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EA3413" w:rsidRDefault="00EA3413" w:rsidP="00EA3413"/>
    <w:p w:rsidR="00EA3413" w:rsidRPr="00F17516" w:rsidRDefault="00EA3413" w:rsidP="00EA3413">
      <w:pPr>
        <w:spacing w:after="120" w:line="240" w:lineRule="auto"/>
        <w:ind w:hanging="27"/>
        <w:jc w:val="both"/>
        <w:rPr>
          <w:rFonts w:ascii="Arial" w:hAnsi="Arial" w:cs="Arial"/>
          <w:b/>
          <w:bCs/>
        </w:rPr>
      </w:pPr>
      <w:r w:rsidRPr="00F17516">
        <w:rPr>
          <w:rFonts w:ascii="Arial" w:hAnsi="Arial" w:cs="Arial"/>
          <w:b/>
          <w:bCs/>
        </w:rPr>
        <w:t>Pojištění odpovědnosti za újmu poskytovatele zdravotních služeb</w:t>
      </w:r>
    </w:p>
    <w:p w:rsidR="00EA3413" w:rsidRPr="00F17516" w:rsidRDefault="00EA3413" w:rsidP="00EA3413">
      <w:pPr>
        <w:spacing w:after="120" w:line="240" w:lineRule="auto"/>
        <w:ind w:hanging="27"/>
        <w:jc w:val="both"/>
        <w:rPr>
          <w:rFonts w:ascii="Arial" w:hAnsi="Arial" w:cs="Arial"/>
          <w:sz w:val="20"/>
        </w:rPr>
      </w:pPr>
      <w:r w:rsidRPr="00F17516">
        <w:rPr>
          <w:rFonts w:ascii="Arial" w:hAnsi="Arial" w:cs="Arial"/>
          <w:sz w:val="20"/>
        </w:rPr>
        <w:t>Pojištění se sjednává pro případ právním předpisem stanovené povinnosti pojištěného jako poskytovatele zdravotních služeb nahradit škodu či újmu při ublížení na zdraví nebo usmrcení vzniklou jinému</w:t>
      </w:r>
      <w:r>
        <w:rPr>
          <w:rFonts w:ascii="Arial" w:hAnsi="Arial" w:cs="Arial"/>
          <w:sz w:val="20"/>
        </w:rPr>
        <w:t xml:space="preserve"> </w:t>
      </w:r>
      <w:r w:rsidRPr="00F17516">
        <w:rPr>
          <w:rFonts w:ascii="Arial" w:hAnsi="Arial" w:cs="Arial"/>
          <w:sz w:val="20"/>
        </w:rPr>
        <w:t>v souvislosti s poskytováním zdravotních služeb nebo provozem zdravotnického zařízení, které vyplývají</w:t>
      </w:r>
      <w:r>
        <w:rPr>
          <w:rFonts w:ascii="Arial" w:hAnsi="Arial" w:cs="Arial"/>
          <w:sz w:val="20"/>
        </w:rPr>
        <w:t xml:space="preserve"> </w:t>
      </w:r>
      <w:r w:rsidRPr="00F17516">
        <w:rPr>
          <w:rFonts w:ascii="Arial" w:hAnsi="Arial" w:cs="Arial"/>
          <w:sz w:val="20"/>
        </w:rPr>
        <w:t>z obchodního rejstříku, z rozhodnutí o registraci, z rozhodnutí o změně v registraci, z rozhodnutí o udělení oprávnění k poskytování zdravotních služeb, zřizovací listiny.</w:t>
      </w:r>
    </w:p>
    <w:p w:rsidR="00EA3413" w:rsidRPr="00F17516" w:rsidRDefault="00EA3413" w:rsidP="00EA3413">
      <w:pPr>
        <w:spacing w:after="120" w:line="240" w:lineRule="auto"/>
        <w:ind w:hanging="567"/>
        <w:jc w:val="both"/>
        <w:rPr>
          <w:rFonts w:ascii="Arial" w:hAnsi="Arial" w:cs="Arial"/>
          <w:sz w:val="20"/>
        </w:rPr>
      </w:pPr>
      <w:r w:rsidRPr="00F17516">
        <w:rPr>
          <w:rFonts w:ascii="Arial" w:hAnsi="Arial" w:cs="Arial"/>
          <w:sz w:val="20"/>
        </w:rPr>
        <w:tab/>
        <w:t>Škodní událostí se pro účely tohoto pojištění rozumí vznik úrazu, nemoci, poškození, zničení nebo pohřešování věci nebo jiné újmy.</w:t>
      </w:r>
    </w:p>
    <w:p w:rsidR="00EA3413" w:rsidRDefault="00EA3413" w:rsidP="00EA3413">
      <w:pPr>
        <w:spacing w:after="120" w:line="240" w:lineRule="auto"/>
        <w:jc w:val="both"/>
        <w:rPr>
          <w:rFonts w:ascii="Arial" w:hAnsi="Arial" w:cs="Arial"/>
          <w:sz w:val="20"/>
        </w:rPr>
      </w:pPr>
      <w:r w:rsidRPr="00F17516">
        <w:rPr>
          <w:rFonts w:ascii="Arial" w:hAnsi="Arial" w:cs="Arial"/>
          <w:sz w:val="20"/>
        </w:rPr>
        <w:t>Zdravotní péčí se rozumí poskytování poradenské, ošetřovatelské, diagnostické, preventivní,</w:t>
      </w:r>
      <w:r w:rsidRPr="00F17516">
        <w:rPr>
          <w:rFonts w:ascii="Arial" w:hAnsi="Arial" w:cs="Arial"/>
          <w:sz w:val="20"/>
        </w:rPr>
        <w:br/>
        <w:t>rehabilitační, lázeňské, léčebné a lékárenské péče apod.</w:t>
      </w:r>
    </w:p>
    <w:p w:rsidR="00EA3413" w:rsidRPr="00F17516" w:rsidRDefault="00EA3413" w:rsidP="00EA3413">
      <w:pPr>
        <w:spacing w:after="120" w:line="240" w:lineRule="auto"/>
        <w:jc w:val="both"/>
        <w:rPr>
          <w:rFonts w:ascii="Arial" w:hAnsi="Arial" w:cs="Arial"/>
          <w:sz w:val="20"/>
        </w:rPr>
      </w:pPr>
    </w:p>
    <w:p w:rsidR="00EA3413" w:rsidRPr="00F44D46" w:rsidRDefault="00EA3413" w:rsidP="00EA3413">
      <w:pPr>
        <w:rPr>
          <w:rFonts w:ascii="Arial" w:hAnsi="Arial" w:cs="Arial"/>
          <w:b/>
          <w:bCs/>
        </w:rPr>
      </w:pPr>
      <w:r w:rsidRPr="00F44D46">
        <w:rPr>
          <w:rFonts w:ascii="Arial" w:hAnsi="Arial" w:cs="Arial"/>
          <w:b/>
          <w:bCs/>
        </w:rPr>
        <w:t>Specifikace pojistných nebezpečí</w:t>
      </w:r>
    </w:p>
    <w:tbl>
      <w:tblPr>
        <w:tblStyle w:val="Mkatabulky"/>
        <w:tblW w:w="0" w:type="auto"/>
        <w:tblLook w:val="04A0" w:firstRow="1" w:lastRow="0" w:firstColumn="1" w:lastColumn="0" w:noHBand="0" w:noVBand="1"/>
      </w:tblPr>
      <w:tblGrid>
        <w:gridCol w:w="495"/>
        <w:gridCol w:w="8567"/>
      </w:tblGrid>
      <w:tr w:rsidR="00EA3413" w:rsidTr="006C2956">
        <w:tc>
          <w:tcPr>
            <w:tcW w:w="0" w:type="auto"/>
          </w:tcPr>
          <w:p w:rsidR="00EA3413" w:rsidRDefault="00EA3413" w:rsidP="006C2956">
            <w:pPr>
              <w:rPr>
                <w:rFonts w:ascii="Arial" w:hAnsi="Arial" w:cs="Arial"/>
                <w:sz w:val="20"/>
                <w:szCs w:val="20"/>
              </w:rPr>
            </w:pPr>
            <w:r>
              <w:rPr>
                <w:rFonts w:ascii="Arial" w:hAnsi="Arial" w:cs="Arial"/>
                <w:sz w:val="20"/>
                <w:szCs w:val="20"/>
              </w:rPr>
              <w:t>1.</w:t>
            </w:r>
          </w:p>
          <w:p w:rsidR="00EA3413" w:rsidRPr="00A22D36" w:rsidRDefault="00EA3413" w:rsidP="006C2956">
            <w:pPr>
              <w:rPr>
                <w:rFonts w:ascii="Arial" w:hAnsi="Arial" w:cs="Arial"/>
                <w:sz w:val="20"/>
                <w:szCs w:val="20"/>
              </w:rPr>
            </w:pPr>
          </w:p>
        </w:tc>
        <w:tc>
          <w:tcPr>
            <w:tcW w:w="0" w:type="auto"/>
          </w:tcPr>
          <w:p w:rsidR="00EA3413" w:rsidRPr="00A22D36" w:rsidRDefault="00EA3413" w:rsidP="006C2956">
            <w:pPr>
              <w:rPr>
                <w:rFonts w:ascii="Arial" w:hAnsi="Arial" w:cs="Arial"/>
                <w:sz w:val="20"/>
              </w:rPr>
            </w:pPr>
            <w:r w:rsidRPr="00A22D36">
              <w:rPr>
                <w:rFonts w:ascii="Arial" w:hAnsi="Arial" w:cs="Arial"/>
                <w:sz w:val="20"/>
              </w:rPr>
              <w:t>Povinnost v případě újmy na životě či zdraví člověka poskytnout náhradu</w:t>
            </w:r>
          </w:p>
          <w:p w:rsidR="00EA3413" w:rsidRPr="00A22D36" w:rsidRDefault="00EA3413" w:rsidP="006C2956">
            <w:pPr>
              <w:pStyle w:val="Odstavecseseznamem"/>
              <w:tabs>
                <w:tab w:val="left" w:pos="2835"/>
              </w:tabs>
              <w:contextualSpacing/>
              <w:rPr>
                <w:rFonts w:ascii="Arial" w:hAnsi="Arial" w:cs="Arial"/>
                <w:sz w:val="20"/>
                <w:szCs w:val="20"/>
              </w:rPr>
            </w:pPr>
            <w:r w:rsidRPr="00A22D36">
              <w:rPr>
                <w:rFonts w:ascii="Arial" w:hAnsi="Arial" w:cs="Arial"/>
                <w:sz w:val="20"/>
                <w:szCs w:val="20"/>
              </w:rPr>
              <w:t>nemajetkové újmy</w:t>
            </w:r>
          </w:p>
          <w:p w:rsidR="00EA3413" w:rsidRPr="00A22D36" w:rsidRDefault="00EA3413" w:rsidP="006C2956">
            <w:pPr>
              <w:pStyle w:val="Odstavecseseznamem"/>
              <w:tabs>
                <w:tab w:val="left" w:pos="2835"/>
              </w:tabs>
              <w:contextualSpacing/>
              <w:rPr>
                <w:rFonts w:ascii="Arial" w:hAnsi="Arial" w:cs="Arial"/>
                <w:sz w:val="20"/>
                <w:szCs w:val="20"/>
              </w:rPr>
            </w:pPr>
            <w:r w:rsidRPr="00A22D36">
              <w:rPr>
                <w:rFonts w:ascii="Arial" w:hAnsi="Arial" w:cs="Arial"/>
                <w:snapToGrid w:val="0"/>
                <w:sz w:val="20"/>
                <w:szCs w:val="20"/>
              </w:rPr>
              <w:t>duševních útrap manžela, rodiče, dítěte či jiné osoby blízké.</w:t>
            </w:r>
          </w:p>
          <w:p w:rsidR="00EA3413" w:rsidRPr="00A22D36" w:rsidRDefault="00EA3413" w:rsidP="006C2956">
            <w:pPr>
              <w:pStyle w:val="Odstavecseseznamem"/>
              <w:tabs>
                <w:tab w:val="left" w:pos="2835"/>
              </w:tabs>
              <w:contextualSpacing/>
              <w:rPr>
                <w:rFonts w:ascii="Arial" w:hAnsi="Arial" w:cs="Arial"/>
                <w:sz w:val="20"/>
                <w:szCs w:val="20"/>
              </w:rPr>
            </w:pPr>
            <w:r w:rsidRPr="00A22D36">
              <w:rPr>
                <w:rFonts w:ascii="Arial" w:hAnsi="Arial" w:cs="Arial"/>
                <w:sz w:val="20"/>
                <w:szCs w:val="20"/>
              </w:rPr>
              <w:t xml:space="preserve">následnou finanční škodu; škodu, která vznikla v přímé souvislosti s nemajetkovou </w:t>
            </w:r>
            <w:proofErr w:type="gramStart"/>
            <w:r w:rsidRPr="00A22D36">
              <w:rPr>
                <w:rFonts w:ascii="Arial" w:hAnsi="Arial" w:cs="Arial"/>
                <w:sz w:val="20"/>
                <w:szCs w:val="20"/>
              </w:rPr>
              <w:t>újmou(</w:t>
            </w:r>
            <w:proofErr w:type="gramEnd"/>
            <w:r w:rsidRPr="00A22D36">
              <w:rPr>
                <w:rFonts w:ascii="Arial" w:hAnsi="Arial" w:cs="Arial"/>
                <w:sz w:val="20"/>
                <w:szCs w:val="20"/>
              </w:rPr>
              <w:t>např.</w:t>
            </w:r>
            <w:r>
              <w:rPr>
                <w:rFonts w:ascii="Arial" w:hAnsi="Arial" w:cs="Arial"/>
                <w:sz w:val="20"/>
                <w:szCs w:val="20"/>
              </w:rPr>
              <w:t xml:space="preserve"> </w:t>
            </w:r>
            <w:r w:rsidRPr="00A22D36">
              <w:rPr>
                <w:rFonts w:ascii="Arial" w:hAnsi="Arial" w:cs="Arial"/>
                <w:sz w:val="20"/>
                <w:szCs w:val="20"/>
              </w:rPr>
              <w:t>náklady</w:t>
            </w:r>
            <w:r>
              <w:rPr>
                <w:rFonts w:ascii="Arial" w:hAnsi="Arial" w:cs="Arial"/>
                <w:sz w:val="20"/>
                <w:szCs w:val="20"/>
              </w:rPr>
              <w:t xml:space="preserve"> </w:t>
            </w:r>
            <w:r w:rsidRPr="00A22D36">
              <w:rPr>
                <w:rFonts w:ascii="Arial" w:hAnsi="Arial" w:cs="Arial"/>
                <w:sz w:val="20"/>
                <w:szCs w:val="20"/>
              </w:rPr>
              <w:t>na léčení, bolestné atp.)</w:t>
            </w:r>
          </w:p>
          <w:p w:rsidR="00EA3413" w:rsidRPr="00A22D36" w:rsidRDefault="00EA3413" w:rsidP="006C2956">
            <w:pPr>
              <w:spacing w:before="80"/>
              <w:rPr>
                <w:rFonts w:ascii="Arial" w:hAnsi="Arial" w:cs="Arial"/>
                <w:sz w:val="20"/>
              </w:rPr>
            </w:pPr>
            <w:r w:rsidRPr="00A22D36">
              <w:rPr>
                <w:rFonts w:ascii="Arial" w:hAnsi="Arial" w:cs="Arial"/>
                <w:sz w:val="20"/>
              </w:rPr>
              <w:t>Povinnost v případě újmy na hmotné věci poskytnout náhradu</w:t>
            </w:r>
          </w:p>
          <w:p w:rsidR="00EA3413" w:rsidRPr="00A22D36" w:rsidRDefault="00EA3413" w:rsidP="006C2956">
            <w:pPr>
              <w:pStyle w:val="Odstavecseseznamem"/>
              <w:tabs>
                <w:tab w:val="left" w:pos="2835"/>
              </w:tabs>
              <w:contextualSpacing/>
              <w:rPr>
                <w:rFonts w:ascii="Arial" w:hAnsi="Arial" w:cs="Arial"/>
                <w:sz w:val="20"/>
                <w:szCs w:val="20"/>
              </w:rPr>
            </w:pPr>
            <w:r w:rsidRPr="00A22D36">
              <w:rPr>
                <w:rFonts w:ascii="Arial" w:hAnsi="Arial" w:cs="Arial"/>
                <w:sz w:val="20"/>
                <w:szCs w:val="20"/>
              </w:rPr>
              <w:t>způsobené škody (poškození, zničení nebo ztráta)</w:t>
            </w:r>
          </w:p>
          <w:p w:rsidR="00EA3413" w:rsidRDefault="00EA3413" w:rsidP="006C2956">
            <w:pPr>
              <w:pStyle w:val="Odstavecseseznamem"/>
              <w:tabs>
                <w:tab w:val="left" w:pos="2835"/>
              </w:tabs>
              <w:contextualSpacing/>
            </w:pPr>
            <w:r w:rsidRPr="00A22D36">
              <w:rPr>
                <w:rFonts w:ascii="Arial" w:hAnsi="Arial" w:cs="Arial"/>
                <w:sz w:val="20"/>
                <w:szCs w:val="20"/>
              </w:rPr>
              <w:t>následnou finanční škodu (např. ušlý zisk)</w:t>
            </w:r>
            <w:r>
              <w:rPr>
                <w:rFonts w:ascii="Arial" w:hAnsi="Arial" w:cs="Arial"/>
                <w:sz w:val="20"/>
                <w:szCs w:val="20"/>
              </w:rPr>
              <w:t>.</w:t>
            </w:r>
          </w:p>
        </w:tc>
      </w:tr>
      <w:tr w:rsidR="00EA3413" w:rsidTr="006C2956">
        <w:tc>
          <w:tcPr>
            <w:tcW w:w="0" w:type="auto"/>
          </w:tcPr>
          <w:p w:rsidR="00EA3413" w:rsidRPr="00A22D36" w:rsidRDefault="00EA3413" w:rsidP="006C2956">
            <w:pPr>
              <w:rPr>
                <w:rFonts w:ascii="Arial" w:hAnsi="Arial" w:cs="Arial"/>
                <w:sz w:val="20"/>
                <w:szCs w:val="20"/>
              </w:rPr>
            </w:pPr>
            <w:r w:rsidRPr="00AB6AAD">
              <w:rPr>
                <w:rFonts w:ascii="Arial" w:hAnsi="Arial" w:cs="Arial"/>
                <w:sz w:val="20"/>
                <w:szCs w:val="20"/>
              </w:rPr>
              <w:t>2.</w:t>
            </w:r>
          </w:p>
        </w:tc>
        <w:tc>
          <w:tcPr>
            <w:tcW w:w="0" w:type="auto"/>
          </w:tcPr>
          <w:p w:rsidR="00EA3413" w:rsidRPr="00A22D36" w:rsidRDefault="00EA3413" w:rsidP="006C2956">
            <w:pPr>
              <w:tabs>
                <w:tab w:val="left" w:pos="2835"/>
              </w:tabs>
              <w:rPr>
                <w:rFonts w:ascii="Arial" w:hAnsi="Arial" w:cs="Arial"/>
                <w:sz w:val="20"/>
              </w:rPr>
            </w:pPr>
            <w:r w:rsidRPr="00A22D36">
              <w:rPr>
                <w:rFonts w:ascii="Arial" w:hAnsi="Arial" w:cs="Arial"/>
                <w:sz w:val="20"/>
              </w:rPr>
              <w:t>Pojištění náhrady nákladů léčení vynaložených zdravotní</w:t>
            </w:r>
            <w:r>
              <w:rPr>
                <w:rFonts w:ascii="Arial" w:hAnsi="Arial" w:cs="Arial"/>
                <w:sz w:val="20"/>
              </w:rPr>
              <w:t xml:space="preserve"> </w:t>
            </w:r>
            <w:r w:rsidRPr="00A22D36">
              <w:rPr>
                <w:rFonts w:ascii="Arial" w:hAnsi="Arial" w:cs="Arial"/>
                <w:sz w:val="20"/>
              </w:rPr>
              <w:t>pojišťovnou na zdravotní péči ve prospěch jiné osoby v důsledku zaviněného protiprávního jednání pojištěného.</w:t>
            </w:r>
          </w:p>
          <w:p w:rsidR="00EA3413" w:rsidRDefault="00EA3413" w:rsidP="006C2956">
            <w:r w:rsidRPr="00A22D36">
              <w:rPr>
                <w:rFonts w:ascii="Arial" w:hAnsi="Arial" w:cs="Arial"/>
                <w:sz w:val="20"/>
              </w:rPr>
              <w:t>Pojištění se dále vztahuje na regresní náhradu, kterou</w:t>
            </w:r>
            <w:r>
              <w:rPr>
                <w:rFonts w:ascii="Arial" w:hAnsi="Arial" w:cs="Arial"/>
                <w:sz w:val="20"/>
              </w:rPr>
              <w:t xml:space="preserve"> </w:t>
            </w:r>
            <w:r w:rsidRPr="00A22D36">
              <w:rPr>
                <w:rFonts w:ascii="Arial" w:hAnsi="Arial" w:cs="Arial"/>
                <w:sz w:val="20"/>
              </w:rPr>
              <w:t>je pojištěný povinen zaplatit orgánu nemocenského pojištění v souvislosti se vznikem nároku na dávku nemocenského</w:t>
            </w:r>
            <w:r w:rsidRPr="00A22D36">
              <w:rPr>
                <w:rFonts w:ascii="Arial" w:hAnsi="Arial" w:cs="Arial"/>
                <w:sz w:val="20"/>
              </w:rPr>
              <w:br/>
              <w:t>pojištění.</w:t>
            </w:r>
          </w:p>
        </w:tc>
      </w:tr>
      <w:tr w:rsidR="00EA3413" w:rsidTr="006C2956">
        <w:tc>
          <w:tcPr>
            <w:tcW w:w="0" w:type="auto"/>
          </w:tcPr>
          <w:p w:rsidR="00EA3413" w:rsidRPr="00A22D36" w:rsidRDefault="00EA3413" w:rsidP="006C2956">
            <w:pPr>
              <w:rPr>
                <w:rFonts w:ascii="Arial" w:hAnsi="Arial" w:cs="Arial"/>
                <w:sz w:val="20"/>
                <w:szCs w:val="20"/>
              </w:rPr>
            </w:pPr>
            <w:r w:rsidRPr="00AB6AAD">
              <w:rPr>
                <w:rFonts w:ascii="Arial" w:hAnsi="Arial" w:cs="Arial"/>
                <w:sz w:val="20"/>
                <w:szCs w:val="20"/>
              </w:rPr>
              <w:t>3.</w:t>
            </w:r>
          </w:p>
        </w:tc>
        <w:tc>
          <w:tcPr>
            <w:tcW w:w="0" w:type="auto"/>
          </w:tcPr>
          <w:p w:rsidR="00EA3413" w:rsidRPr="00A22D36" w:rsidRDefault="00EA3413" w:rsidP="006C2956">
            <w:pPr>
              <w:spacing w:before="80" w:after="60"/>
              <w:rPr>
                <w:rFonts w:ascii="Arial" w:hAnsi="Arial" w:cs="Arial"/>
                <w:sz w:val="20"/>
              </w:rPr>
            </w:pPr>
            <w:r w:rsidRPr="00A22D36">
              <w:rPr>
                <w:rFonts w:ascii="Arial" w:hAnsi="Arial" w:cs="Arial"/>
                <w:sz w:val="20"/>
              </w:rPr>
              <w:t>Pojištění náhrady nákladů léčení vynaložených zdravotní</w:t>
            </w:r>
            <w:r>
              <w:rPr>
                <w:rFonts w:ascii="Arial" w:hAnsi="Arial" w:cs="Arial"/>
                <w:sz w:val="20"/>
              </w:rPr>
              <w:t xml:space="preserve"> </w:t>
            </w:r>
            <w:r w:rsidRPr="00A22D36">
              <w:rPr>
                <w:rFonts w:ascii="Arial" w:hAnsi="Arial" w:cs="Arial"/>
                <w:sz w:val="20"/>
              </w:rPr>
              <w:t>pojišťovnou na zdravotní péči ve prospěch zaměstnance</w:t>
            </w:r>
            <w:r>
              <w:rPr>
                <w:rFonts w:ascii="Arial" w:hAnsi="Arial" w:cs="Arial"/>
                <w:sz w:val="20"/>
              </w:rPr>
              <w:t xml:space="preserve"> </w:t>
            </w:r>
            <w:r w:rsidRPr="00A22D36">
              <w:rPr>
                <w:rFonts w:ascii="Arial" w:hAnsi="Arial" w:cs="Arial"/>
                <w:sz w:val="20"/>
              </w:rPr>
              <w:t>pojištěného v důsledku zaviněného protiprávního jednání</w:t>
            </w:r>
            <w:r w:rsidRPr="00A22D36">
              <w:rPr>
                <w:rFonts w:ascii="Arial" w:hAnsi="Arial" w:cs="Arial"/>
                <w:sz w:val="20"/>
              </w:rPr>
              <w:br/>
              <w:t xml:space="preserve">pojištěného. </w:t>
            </w:r>
          </w:p>
          <w:p w:rsidR="00EA3413" w:rsidRPr="00A22D36" w:rsidRDefault="00EA3413" w:rsidP="006C2956">
            <w:pPr>
              <w:spacing w:before="80" w:after="60"/>
              <w:rPr>
                <w:rFonts w:ascii="Arial" w:hAnsi="Arial" w:cs="Arial"/>
                <w:sz w:val="20"/>
              </w:rPr>
            </w:pPr>
            <w:r w:rsidRPr="00A22D36">
              <w:rPr>
                <w:rFonts w:ascii="Arial" w:hAnsi="Arial" w:cs="Arial"/>
                <w:sz w:val="20"/>
              </w:rPr>
              <w:t>Pojištění se dále vztahuje na regresní náhradu dávek</w:t>
            </w:r>
            <w:r>
              <w:rPr>
                <w:rFonts w:ascii="Arial" w:hAnsi="Arial" w:cs="Arial"/>
                <w:sz w:val="20"/>
              </w:rPr>
              <w:t xml:space="preserve"> </w:t>
            </w:r>
            <w:r w:rsidRPr="00A22D36">
              <w:rPr>
                <w:rFonts w:ascii="Arial" w:hAnsi="Arial" w:cs="Arial"/>
                <w:sz w:val="20"/>
              </w:rPr>
              <w:t>nemocenského pojištění vyplacených zaměstnanci pojištěného orgánem nemocenského pojištění v důsledku zaviněného</w:t>
            </w:r>
            <w:r w:rsidRPr="00A22D36">
              <w:rPr>
                <w:rFonts w:ascii="Arial" w:hAnsi="Arial" w:cs="Arial"/>
                <w:sz w:val="20"/>
              </w:rPr>
              <w:br/>
              <w:t>protiprávního jednání pojištěného zjištěného soudem nebo správním orgánem.</w:t>
            </w:r>
          </w:p>
          <w:p w:rsidR="00EA3413" w:rsidRDefault="00EA3413" w:rsidP="006C2956">
            <w:r w:rsidRPr="00A22D36">
              <w:rPr>
                <w:rFonts w:ascii="Arial" w:hAnsi="Arial" w:cs="Arial"/>
                <w:sz w:val="20"/>
              </w:rPr>
              <w:t>Toto pojištění se však vztahuje jen na případy, kdy zaměstnanci pojištěného vzniklo právo na pojistné plnění z</w:t>
            </w:r>
            <w:r>
              <w:rPr>
                <w:rFonts w:ascii="Arial" w:hAnsi="Arial" w:cs="Arial"/>
                <w:sz w:val="20"/>
              </w:rPr>
              <w:t> </w:t>
            </w:r>
            <w:r w:rsidRPr="00A22D36">
              <w:rPr>
                <w:rFonts w:ascii="Arial" w:hAnsi="Arial" w:cs="Arial"/>
                <w:sz w:val="20"/>
              </w:rPr>
              <w:t>pojištění</w:t>
            </w:r>
            <w:r>
              <w:rPr>
                <w:rFonts w:ascii="Arial" w:hAnsi="Arial" w:cs="Arial"/>
                <w:sz w:val="20"/>
              </w:rPr>
              <w:t xml:space="preserve"> </w:t>
            </w:r>
            <w:r w:rsidRPr="00A22D36">
              <w:rPr>
                <w:rFonts w:ascii="Arial" w:hAnsi="Arial" w:cs="Arial"/>
                <w:sz w:val="20"/>
              </w:rPr>
              <w:t>odpovědnosti při pracovním úrazu nebo nemoci z povolání,</w:t>
            </w:r>
            <w:r w:rsidRPr="00A22D36">
              <w:rPr>
                <w:rFonts w:ascii="Arial" w:hAnsi="Arial" w:cs="Arial"/>
                <w:sz w:val="20"/>
              </w:rPr>
              <w:br/>
              <w:t>za předpokladu, že v době trvání pojištění došlo k pracovnímu úrazu nebo byla zjištěna nemoc z povolání.</w:t>
            </w:r>
          </w:p>
        </w:tc>
      </w:tr>
      <w:tr w:rsidR="00EA3413" w:rsidTr="006C2956">
        <w:tc>
          <w:tcPr>
            <w:tcW w:w="0" w:type="auto"/>
          </w:tcPr>
          <w:p w:rsidR="00EA3413" w:rsidRPr="00AB6AAD" w:rsidRDefault="00EA3413" w:rsidP="006C2956">
            <w:pPr>
              <w:rPr>
                <w:rFonts w:ascii="Arial" w:hAnsi="Arial" w:cs="Arial"/>
                <w:sz w:val="20"/>
                <w:szCs w:val="20"/>
              </w:rPr>
            </w:pPr>
            <w:r>
              <w:rPr>
                <w:rFonts w:ascii="Arial" w:hAnsi="Arial" w:cs="Arial"/>
                <w:sz w:val="20"/>
                <w:szCs w:val="20"/>
              </w:rPr>
              <w:t>4.</w:t>
            </w:r>
          </w:p>
        </w:tc>
        <w:tc>
          <w:tcPr>
            <w:tcW w:w="0" w:type="auto"/>
          </w:tcPr>
          <w:p w:rsidR="00EA3413" w:rsidRPr="009432D6" w:rsidRDefault="00EA3413" w:rsidP="006C2956">
            <w:pPr>
              <w:tabs>
                <w:tab w:val="left" w:pos="2835"/>
              </w:tabs>
              <w:jc w:val="both"/>
              <w:rPr>
                <w:rFonts w:ascii="Arial" w:hAnsi="Arial" w:cs="Arial"/>
                <w:sz w:val="20"/>
              </w:rPr>
            </w:pPr>
            <w:r w:rsidRPr="009432D6">
              <w:rPr>
                <w:rFonts w:ascii="Arial" w:hAnsi="Arial" w:cs="Arial"/>
                <w:sz w:val="20"/>
              </w:rPr>
              <w:t>Povinnost nahradit škodu / újmu vyplývající z vlastnictví / držby nebo jiného oprávněného užívání nemovitosti.</w:t>
            </w:r>
          </w:p>
          <w:p w:rsidR="00EA3413" w:rsidRPr="00A22D36" w:rsidRDefault="00EA3413" w:rsidP="006C2956">
            <w:pPr>
              <w:spacing w:before="80" w:after="60"/>
              <w:rPr>
                <w:rFonts w:ascii="Arial" w:hAnsi="Arial" w:cs="Arial"/>
                <w:sz w:val="20"/>
              </w:rPr>
            </w:pPr>
            <w:r w:rsidRPr="009432D6">
              <w:rPr>
                <w:rFonts w:ascii="Arial" w:hAnsi="Arial" w:cs="Arial"/>
                <w:sz w:val="20"/>
              </w:rPr>
              <w:t xml:space="preserve">Povinnost nahradit škodu / újmu </w:t>
            </w:r>
            <w:r w:rsidRPr="009432D6">
              <w:rPr>
                <w:rFonts w:ascii="Arial" w:hAnsi="Arial" w:cs="Arial"/>
                <w:snapToGrid w:val="0"/>
                <w:sz w:val="20"/>
              </w:rPr>
              <w:t>v souvislosti s pronájmem</w:t>
            </w:r>
            <w:r w:rsidRPr="009432D6">
              <w:rPr>
                <w:rFonts w:ascii="Arial" w:hAnsi="Arial" w:cs="Arial"/>
                <w:snapToGrid w:val="0"/>
                <w:sz w:val="20"/>
              </w:rPr>
              <w:br/>
              <w:t xml:space="preserve">nemovitosti v rozsahu, který </w:t>
            </w:r>
            <w:r w:rsidRPr="009432D6">
              <w:rPr>
                <w:rFonts w:ascii="Arial" w:hAnsi="Arial" w:cs="Arial"/>
                <w:sz w:val="20"/>
              </w:rPr>
              <w:t>nevyžaduje</w:t>
            </w:r>
            <w:r w:rsidRPr="009432D6">
              <w:rPr>
                <w:rFonts w:ascii="Arial" w:hAnsi="Arial" w:cs="Arial"/>
                <w:snapToGrid w:val="0"/>
                <w:sz w:val="20"/>
              </w:rPr>
              <w:t xml:space="preserve"> živnostenské oprávnění.</w:t>
            </w:r>
          </w:p>
        </w:tc>
      </w:tr>
      <w:tr w:rsidR="00EA3413" w:rsidTr="006C2956">
        <w:tc>
          <w:tcPr>
            <w:tcW w:w="0" w:type="auto"/>
          </w:tcPr>
          <w:p w:rsidR="00EA3413" w:rsidRPr="00AB6AAD" w:rsidRDefault="00EA3413" w:rsidP="006C2956">
            <w:pPr>
              <w:rPr>
                <w:rFonts w:ascii="Arial" w:hAnsi="Arial" w:cs="Arial"/>
                <w:sz w:val="20"/>
                <w:szCs w:val="20"/>
              </w:rPr>
            </w:pPr>
            <w:r>
              <w:rPr>
                <w:rFonts w:ascii="Arial" w:hAnsi="Arial" w:cs="Arial"/>
                <w:sz w:val="20"/>
                <w:szCs w:val="20"/>
              </w:rPr>
              <w:t>5</w:t>
            </w:r>
            <w:r w:rsidRPr="00AB6AAD">
              <w:rPr>
                <w:rFonts w:ascii="Arial" w:hAnsi="Arial" w:cs="Arial"/>
                <w:sz w:val="20"/>
                <w:szCs w:val="20"/>
              </w:rPr>
              <w:t>.</w:t>
            </w:r>
          </w:p>
        </w:tc>
        <w:tc>
          <w:tcPr>
            <w:tcW w:w="0" w:type="auto"/>
          </w:tcPr>
          <w:p w:rsidR="00EA3413" w:rsidRPr="00A22D36" w:rsidRDefault="00EA3413" w:rsidP="006C2956">
            <w:pPr>
              <w:rPr>
                <w:rFonts w:ascii="Arial" w:hAnsi="Arial" w:cs="Arial"/>
              </w:rPr>
            </w:pPr>
            <w:r w:rsidRPr="00A22D36">
              <w:rPr>
                <w:rFonts w:ascii="Arial" w:hAnsi="Arial" w:cs="Arial"/>
                <w:sz w:val="20"/>
              </w:rPr>
              <w:t>Odpovědnost za škodu / újmu vzniklou v důsledku provozu krevní banky.</w:t>
            </w:r>
          </w:p>
        </w:tc>
      </w:tr>
      <w:tr w:rsidR="00EA3413" w:rsidTr="006C2956">
        <w:tc>
          <w:tcPr>
            <w:tcW w:w="0" w:type="auto"/>
          </w:tcPr>
          <w:p w:rsidR="00EA3413" w:rsidRPr="00A22D36" w:rsidRDefault="00EA3413" w:rsidP="006C2956">
            <w:pPr>
              <w:rPr>
                <w:rFonts w:ascii="Arial" w:hAnsi="Arial" w:cs="Arial"/>
                <w:sz w:val="20"/>
                <w:szCs w:val="20"/>
              </w:rPr>
            </w:pPr>
            <w:r>
              <w:rPr>
                <w:rFonts w:ascii="Arial" w:hAnsi="Arial" w:cs="Arial"/>
                <w:sz w:val="20"/>
                <w:szCs w:val="20"/>
              </w:rPr>
              <w:t>6</w:t>
            </w:r>
            <w:r w:rsidRPr="00AB6AAD">
              <w:rPr>
                <w:rFonts w:ascii="Arial" w:hAnsi="Arial" w:cs="Arial"/>
                <w:sz w:val="20"/>
                <w:szCs w:val="20"/>
              </w:rPr>
              <w:t>.</w:t>
            </w:r>
          </w:p>
        </w:tc>
        <w:tc>
          <w:tcPr>
            <w:tcW w:w="0" w:type="auto"/>
          </w:tcPr>
          <w:p w:rsidR="00EA3413" w:rsidRPr="00A22D36" w:rsidRDefault="00EA3413" w:rsidP="006C2956">
            <w:pPr>
              <w:rPr>
                <w:rFonts w:ascii="Arial" w:hAnsi="Arial" w:cs="Arial"/>
              </w:rPr>
            </w:pPr>
            <w:r w:rsidRPr="00A22D36">
              <w:rPr>
                <w:rFonts w:ascii="Arial" w:hAnsi="Arial" w:cs="Arial"/>
                <w:sz w:val="20"/>
              </w:rPr>
              <w:t>Odpovědnost za škodu / újmu způsobenou žákům, studentům v rámci praktické či teoretické výuky či v přímé souvislosti s ní.</w:t>
            </w:r>
          </w:p>
        </w:tc>
      </w:tr>
      <w:tr w:rsidR="00EA3413" w:rsidTr="006C2956">
        <w:tc>
          <w:tcPr>
            <w:tcW w:w="0" w:type="auto"/>
          </w:tcPr>
          <w:p w:rsidR="00EA3413" w:rsidRPr="00A22D36" w:rsidRDefault="00EA3413" w:rsidP="006C2956">
            <w:pPr>
              <w:rPr>
                <w:rFonts w:ascii="Arial" w:hAnsi="Arial" w:cs="Arial"/>
                <w:sz w:val="20"/>
                <w:szCs w:val="20"/>
              </w:rPr>
            </w:pPr>
            <w:r>
              <w:rPr>
                <w:rFonts w:ascii="Arial" w:hAnsi="Arial" w:cs="Arial"/>
                <w:sz w:val="20"/>
                <w:szCs w:val="20"/>
              </w:rPr>
              <w:t>7</w:t>
            </w:r>
            <w:r w:rsidRPr="00AB6AAD">
              <w:rPr>
                <w:rFonts w:ascii="Arial" w:hAnsi="Arial" w:cs="Arial"/>
                <w:sz w:val="20"/>
                <w:szCs w:val="20"/>
              </w:rPr>
              <w:t>.</w:t>
            </w:r>
          </w:p>
        </w:tc>
        <w:tc>
          <w:tcPr>
            <w:tcW w:w="0" w:type="auto"/>
          </w:tcPr>
          <w:p w:rsidR="00EA3413" w:rsidRPr="00A22D36" w:rsidRDefault="00EA3413" w:rsidP="006C2956">
            <w:pPr>
              <w:rPr>
                <w:rFonts w:ascii="Arial" w:hAnsi="Arial" w:cs="Arial"/>
              </w:rPr>
            </w:pPr>
            <w:r w:rsidRPr="00A22D36">
              <w:rPr>
                <w:rFonts w:ascii="Arial" w:hAnsi="Arial" w:cs="Arial"/>
                <w:sz w:val="20"/>
              </w:rPr>
              <w:t>Odpovědnost za škodu na věcech vnesených či odložených (např. věci žáků, studentů, návštěvníků, pacientů, klientů)</w:t>
            </w:r>
          </w:p>
        </w:tc>
      </w:tr>
      <w:tr w:rsidR="00EA3413" w:rsidTr="006C2956">
        <w:tc>
          <w:tcPr>
            <w:tcW w:w="0" w:type="auto"/>
          </w:tcPr>
          <w:p w:rsidR="00EA3413" w:rsidRPr="00A22D36" w:rsidRDefault="00EA3413" w:rsidP="006C2956">
            <w:pPr>
              <w:rPr>
                <w:rFonts w:ascii="Arial" w:hAnsi="Arial" w:cs="Arial"/>
                <w:sz w:val="20"/>
                <w:szCs w:val="20"/>
              </w:rPr>
            </w:pPr>
            <w:r>
              <w:rPr>
                <w:rFonts w:ascii="Arial" w:hAnsi="Arial" w:cs="Arial"/>
                <w:sz w:val="20"/>
                <w:szCs w:val="20"/>
              </w:rPr>
              <w:t>8</w:t>
            </w:r>
            <w:r w:rsidRPr="00AB6AAD">
              <w:rPr>
                <w:rFonts w:ascii="Arial" w:hAnsi="Arial" w:cs="Arial"/>
                <w:sz w:val="20"/>
                <w:szCs w:val="20"/>
              </w:rPr>
              <w:t>.</w:t>
            </w:r>
          </w:p>
        </w:tc>
        <w:tc>
          <w:tcPr>
            <w:tcW w:w="0" w:type="auto"/>
          </w:tcPr>
          <w:p w:rsidR="00EA3413" w:rsidRPr="00A22D36" w:rsidRDefault="00EA3413" w:rsidP="006C2956">
            <w:pPr>
              <w:tabs>
                <w:tab w:val="left" w:pos="2835"/>
              </w:tabs>
              <w:jc w:val="both"/>
              <w:rPr>
                <w:rFonts w:ascii="Arial" w:hAnsi="Arial" w:cs="Arial"/>
                <w:sz w:val="20"/>
              </w:rPr>
            </w:pPr>
            <w:r w:rsidRPr="00A22D36">
              <w:rPr>
                <w:rFonts w:ascii="Arial" w:hAnsi="Arial" w:cs="Arial"/>
                <w:sz w:val="20"/>
              </w:rPr>
              <w:t>Odpovědnost za věci zaměstnanců.</w:t>
            </w:r>
          </w:p>
          <w:p w:rsidR="00EA3413" w:rsidRPr="00A22D36" w:rsidRDefault="00EA3413" w:rsidP="006C2956">
            <w:pPr>
              <w:rPr>
                <w:rFonts w:ascii="Arial" w:hAnsi="Arial" w:cs="Arial"/>
              </w:rPr>
            </w:pPr>
            <w:r w:rsidRPr="00A22D36">
              <w:rPr>
                <w:rFonts w:ascii="Arial" w:hAnsi="Arial" w:cs="Arial"/>
                <w:sz w:val="20"/>
              </w:rPr>
              <w:t xml:space="preserve">Odpovědnost za škodu / újmu vzniklou zaměstnanci při plnění pracovních úkolů v </w:t>
            </w:r>
            <w:r>
              <w:rPr>
                <w:rFonts w:ascii="Arial" w:hAnsi="Arial" w:cs="Arial"/>
                <w:sz w:val="20"/>
              </w:rPr>
              <w:t>p</w:t>
            </w:r>
            <w:r w:rsidRPr="00A22D36">
              <w:rPr>
                <w:rFonts w:ascii="Arial" w:hAnsi="Arial" w:cs="Arial"/>
                <w:sz w:val="20"/>
              </w:rPr>
              <w:t>racovněprávních vztazích nebo v</w:t>
            </w:r>
            <w:r>
              <w:rPr>
                <w:rFonts w:ascii="Arial" w:hAnsi="Arial" w:cs="Arial"/>
                <w:sz w:val="20"/>
              </w:rPr>
              <w:t> </w:t>
            </w:r>
            <w:r w:rsidRPr="00A22D36">
              <w:rPr>
                <w:rFonts w:ascii="Arial" w:hAnsi="Arial" w:cs="Arial"/>
                <w:sz w:val="20"/>
              </w:rPr>
              <w:t>přímé</w:t>
            </w:r>
            <w:r>
              <w:rPr>
                <w:rFonts w:ascii="Arial" w:hAnsi="Arial" w:cs="Arial"/>
                <w:sz w:val="20"/>
              </w:rPr>
              <w:t xml:space="preserve"> </w:t>
            </w:r>
            <w:r w:rsidRPr="00A22D36">
              <w:rPr>
                <w:rFonts w:ascii="Arial" w:hAnsi="Arial" w:cs="Arial"/>
                <w:sz w:val="20"/>
              </w:rPr>
              <w:t>souvislosti s nimi.</w:t>
            </w:r>
          </w:p>
        </w:tc>
      </w:tr>
      <w:tr w:rsidR="00EA3413" w:rsidTr="006C2956">
        <w:tc>
          <w:tcPr>
            <w:tcW w:w="0" w:type="auto"/>
          </w:tcPr>
          <w:p w:rsidR="00EA3413" w:rsidRPr="00A22D36" w:rsidRDefault="00EA3413" w:rsidP="006C2956">
            <w:pPr>
              <w:rPr>
                <w:rFonts w:ascii="Arial" w:hAnsi="Arial" w:cs="Arial"/>
                <w:sz w:val="20"/>
                <w:szCs w:val="20"/>
              </w:rPr>
            </w:pPr>
            <w:r>
              <w:rPr>
                <w:rFonts w:ascii="Arial" w:hAnsi="Arial" w:cs="Arial"/>
                <w:sz w:val="20"/>
                <w:szCs w:val="20"/>
              </w:rPr>
              <w:t>9</w:t>
            </w:r>
            <w:r w:rsidRPr="00A22D36">
              <w:rPr>
                <w:rFonts w:ascii="Arial" w:hAnsi="Arial" w:cs="Arial"/>
                <w:sz w:val="20"/>
                <w:szCs w:val="20"/>
              </w:rPr>
              <w:t>.</w:t>
            </w:r>
          </w:p>
        </w:tc>
        <w:tc>
          <w:tcPr>
            <w:tcW w:w="0" w:type="auto"/>
          </w:tcPr>
          <w:p w:rsidR="00EA3413" w:rsidRPr="00A22D36" w:rsidRDefault="00EA3413" w:rsidP="006C2956">
            <w:pPr>
              <w:rPr>
                <w:rFonts w:ascii="Arial" w:hAnsi="Arial" w:cs="Arial"/>
              </w:rPr>
            </w:pPr>
            <w:r w:rsidRPr="00A22D36">
              <w:rPr>
                <w:rFonts w:ascii="Arial" w:hAnsi="Arial" w:cs="Arial"/>
                <w:sz w:val="20"/>
              </w:rPr>
              <w:t>Odpovědnost za škodu / újmu způsobenou zářením všeho druhu, pokud došlo k nenadálé poruše ochranného zařízení.</w:t>
            </w:r>
          </w:p>
        </w:tc>
      </w:tr>
      <w:tr w:rsidR="00EA3413" w:rsidTr="006C2956">
        <w:tc>
          <w:tcPr>
            <w:tcW w:w="0" w:type="auto"/>
          </w:tcPr>
          <w:p w:rsidR="00EA3413" w:rsidRPr="006A1828" w:rsidRDefault="00EA3413" w:rsidP="006C2956">
            <w:pPr>
              <w:rPr>
                <w:rFonts w:ascii="Arial" w:hAnsi="Arial" w:cs="Arial"/>
                <w:color w:val="FF0000"/>
                <w:sz w:val="20"/>
                <w:szCs w:val="20"/>
              </w:rPr>
            </w:pPr>
            <w:r>
              <w:rPr>
                <w:rFonts w:ascii="Arial" w:hAnsi="Arial" w:cs="Arial"/>
                <w:sz w:val="20"/>
                <w:szCs w:val="20"/>
              </w:rPr>
              <w:t>10</w:t>
            </w:r>
            <w:r w:rsidRPr="00AB6AAD">
              <w:rPr>
                <w:rFonts w:ascii="Arial" w:hAnsi="Arial" w:cs="Arial"/>
                <w:sz w:val="20"/>
                <w:szCs w:val="20"/>
              </w:rPr>
              <w:t>.</w:t>
            </w:r>
          </w:p>
        </w:tc>
        <w:tc>
          <w:tcPr>
            <w:tcW w:w="0" w:type="auto"/>
            <w:vAlign w:val="center"/>
          </w:tcPr>
          <w:p w:rsidR="00EA3413" w:rsidRPr="00A22D36" w:rsidRDefault="00EA3413" w:rsidP="006C2956">
            <w:pPr>
              <w:tabs>
                <w:tab w:val="left" w:pos="2835"/>
              </w:tabs>
              <w:rPr>
                <w:rFonts w:ascii="Arial" w:hAnsi="Arial" w:cs="Arial"/>
                <w:sz w:val="20"/>
              </w:rPr>
            </w:pPr>
            <w:r w:rsidRPr="00A22D36">
              <w:rPr>
                <w:rFonts w:ascii="Arial" w:hAnsi="Arial" w:cs="Arial"/>
                <w:sz w:val="20"/>
              </w:rPr>
              <w:t>Odpovědnost za škodu / újmu způsobenou zavlečením nebo</w:t>
            </w:r>
            <w:r>
              <w:rPr>
                <w:rFonts w:ascii="Arial" w:hAnsi="Arial" w:cs="Arial"/>
                <w:sz w:val="20"/>
              </w:rPr>
              <w:t xml:space="preserve"> </w:t>
            </w:r>
            <w:r w:rsidRPr="00A22D36">
              <w:rPr>
                <w:rFonts w:ascii="Arial" w:hAnsi="Arial" w:cs="Arial"/>
                <w:sz w:val="20"/>
              </w:rPr>
              <w:t>rozšířením nakažlivé choroby lidí, zvířat nebo rostlin v souvislosti s podáváním potravin (salmonelóza, listerióza atp.)</w:t>
            </w:r>
          </w:p>
        </w:tc>
      </w:tr>
      <w:tr w:rsidR="00EA3413" w:rsidTr="006C2956">
        <w:tc>
          <w:tcPr>
            <w:tcW w:w="0" w:type="auto"/>
          </w:tcPr>
          <w:p w:rsidR="00EA3413" w:rsidRPr="006A1828" w:rsidRDefault="00EA3413" w:rsidP="006C2956">
            <w:pPr>
              <w:rPr>
                <w:rFonts w:ascii="Arial" w:hAnsi="Arial" w:cs="Arial"/>
                <w:color w:val="FF0000"/>
                <w:sz w:val="20"/>
                <w:szCs w:val="20"/>
              </w:rPr>
            </w:pPr>
            <w:r w:rsidRPr="00AB6AAD">
              <w:rPr>
                <w:rFonts w:ascii="Arial" w:hAnsi="Arial" w:cs="Arial"/>
                <w:sz w:val="20"/>
                <w:szCs w:val="20"/>
              </w:rPr>
              <w:lastRenderedPageBreak/>
              <w:t>1</w:t>
            </w:r>
            <w:r>
              <w:rPr>
                <w:rFonts w:ascii="Arial" w:hAnsi="Arial" w:cs="Arial"/>
                <w:sz w:val="20"/>
                <w:szCs w:val="20"/>
              </w:rPr>
              <w:t>1</w:t>
            </w:r>
            <w:r w:rsidRPr="00AB6AAD">
              <w:rPr>
                <w:rFonts w:ascii="Arial" w:hAnsi="Arial" w:cs="Arial"/>
                <w:sz w:val="20"/>
                <w:szCs w:val="20"/>
              </w:rPr>
              <w:t>.</w:t>
            </w:r>
          </w:p>
        </w:tc>
        <w:tc>
          <w:tcPr>
            <w:tcW w:w="0" w:type="auto"/>
          </w:tcPr>
          <w:p w:rsidR="00EA3413" w:rsidRDefault="00EA3413" w:rsidP="006C2956">
            <w:pPr>
              <w:autoSpaceDE w:val="0"/>
              <w:autoSpaceDN w:val="0"/>
              <w:rPr>
                <w:rFonts w:ascii="Arial" w:hAnsi="Arial" w:cs="Arial"/>
                <w:sz w:val="20"/>
                <w:szCs w:val="20"/>
              </w:rPr>
            </w:pPr>
            <w:r>
              <w:rPr>
                <w:rFonts w:ascii="Arial" w:hAnsi="Arial" w:cs="Arial"/>
                <w:sz w:val="20"/>
                <w:szCs w:val="20"/>
              </w:rPr>
              <w:t>Povinnost pojištěného nahradit nemajetkovou újma způsobenou ublížením na zdraví nebo usmrcením poškozenému nebo osobám jemu blízkým (bolestné, duševní útrapy blízkých).</w:t>
            </w:r>
          </w:p>
          <w:p w:rsidR="00EA3413" w:rsidRPr="00356C3C" w:rsidRDefault="00EA3413" w:rsidP="006C2956">
            <w:pPr>
              <w:rPr>
                <w:rFonts w:ascii="Arial" w:hAnsi="Arial" w:cs="Arial"/>
                <w:sz w:val="20"/>
                <w:szCs w:val="20"/>
              </w:rPr>
            </w:pPr>
            <w:r>
              <w:rPr>
                <w:rFonts w:ascii="Arial" w:hAnsi="Arial" w:cs="Arial"/>
                <w:sz w:val="20"/>
                <w:szCs w:val="20"/>
              </w:rPr>
              <w:t>Povinnost pojištěného poskytnout peněžitou náhradu nemajetkové újmy i v případech, uloženou mu pravomocným rozhodnutím soudu z důvodu neoprávněného zásahu pojištěného do práva na ochranu osobnosti člověka nebo právní osobnosti právnické osoby včetně nedbalostního úniku dat ze zdravotní dokumentace, mylné informace o zdravotním stavu, nedostatku soukromí při vyšetření.</w:t>
            </w:r>
          </w:p>
        </w:tc>
      </w:tr>
      <w:tr w:rsidR="00EA3413" w:rsidTr="006C2956">
        <w:tc>
          <w:tcPr>
            <w:tcW w:w="0" w:type="auto"/>
          </w:tcPr>
          <w:p w:rsidR="00EA3413" w:rsidRPr="00A22D36" w:rsidRDefault="00EA3413" w:rsidP="006C2956">
            <w:pPr>
              <w:rPr>
                <w:rFonts w:ascii="Arial" w:hAnsi="Arial" w:cs="Arial"/>
                <w:sz w:val="20"/>
                <w:szCs w:val="20"/>
              </w:rPr>
            </w:pPr>
            <w:r w:rsidRPr="00AB6AAD">
              <w:rPr>
                <w:rFonts w:ascii="Arial" w:hAnsi="Arial" w:cs="Arial"/>
                <w:sz w:val="20"/>
                <w:szCs w:val="20"/>
              </w:rPr>
              <w:t>1</w:t>
            </w:r>
            <w:r>
              <w:rPr>
                <w:rFonts w:ascii="Arial" w:hAnsi="Arial" w:cs="Arial"/>
                <w:sz w:val="20"/>
                <w:szCs w:val="20"/>
              </w:rPr>
              <w:t>2</w:t>
            </w:r>
            <w:r w:rsidRPr="00AB6AAD">
              <w:rPr>
                <w:rFonts w:ascii="Arial" w:hAnsi="Arial" w:cs="Arial"/>
                <w:sz w:val="20"/>
                <w:szCs w:val="20"/>
              </w:rPr>
              <w:t>.</w:t>
            </w:r>
          </w:p>
        </w:tc>
        <w:tc>
          <w:tcPr>
            <w:tcW w:w="0" w:type="auto"/>
            <w:vAlign w:val="center"/>
          </w:tcPr>
          <w:p w:rsidR="00EA3413" w:rsidRPr="00A22D36" w:rsidRDefault="00EA3413" w:rsidP="006C2956">
            <w:pPr>
              <w:tabs>
                <w:tab w:val="left" w:pos="2835"/>
              </w:tabs>
              <w:rPr>
                <w:rFonts w:ascii="Arial" w:hAnsi="Arial" w:cs="Arial"/>
                <w:sz w:val="20"/>
              </w:rPr>
            </w:pPr>
            <w:r w:rsidRPr="00A22D36">
              <w:rPr>
                <w:rFonts w:ascii="Arial" w:hAnsi="Arial" w:cs="Arial"/>
                <w:sz w:val="20"/>
              </w:rPr>
              <w:t>Odpovědnost za škodu / újmu související s umělým přerušením těhotenství, jedná-li se o zdravotní</w:t>
            </w:r>
            <w:r>
              <w:rPr>
                <w:rFonts w:ascii="Arial" w:hAnsi="Arial" w:cs="Arial"/>
                <w:sz w:val="20"/>
              </w:rPr>
              <w:t xml:space="preserve"> </w:t>
            </w:r>
            <w:r w:rsidRPr="00A22D36">
              <w:rPr>
                <w:rFonts w:ascii="Arial" w:hAnsi="Arial" w:cs="Arial"/>
                <w:sz w:val="20"/>
              </w:rPr>
              <w:t>výkon neposkytovaný</w:t>
            </w:r>
            <w:r>
              <w:rPr>
                <w:rFonts w:ascii="Arial" w:hAnsi="Arial" w:cs="Arial"/>
                <w:sz w:val="20"/>
              </w:rPr>
              <w:t xml:space="preserve"> </w:t>
            </w:r>
            <w:r w:rsidRPr="00A22D36">
              <w:rPr>
                <w:rFonts w:ascii="Arial" w:hAnsi="Arial" w:cs="Arial"/>
                <w:sz w:val="20"/>
              </w:rPr>
              <w:t>na základě zdravotního pojištění.</w:t>
            </w:r>
          </w:p>
        </w:tc>
      </w:tr>
      <w:tr w:rsidR="00EA3413" w:rsidTr="006C2956">
        <w:tc>
          <w:tcPr>
            <w:tcW w:w="0" w:type="auto"/>
          </w:tcPr>
          <w:p w:rsidR="00EA3413" w:rsidRPr="00A22D36" w:rsidRDefault="00EA3413" w:rsidP="006C2956">
            <w:pPr>
              <w:rPr>
                <w:rFonts w:ascii="Arial" w:hAnsi="Arial" w:cs="Arial"/>
                <w:sz w:val="20"/>
                <w:szCs w:val="20"/>
              </w:rPr>
            </w:pPr>
            <w:r>
              <w:rPr>
                <w:rFonts w:ascii="Arial" w:hAnsi="Arial" w:cs="Arial"/>
                <w:sz w:val="20"/>
                <w:szCs w:val="20"/>
              </w:rPr>
              <w:t>13</w:t>
            </w:r>
            <w:r w:rsidRPr="00A22D36">
              <w:rPr>
                <w:rFonts w:ascii="Arial" w:hAnsi="Arial" w:cs="Arial"/>
                <w:sz w:val="20"/>
                <w:szCs w:val="20"/>
              </w:rPr>
              <w:t>.</w:t>
            </w:r>
          </w:p>
        </w:tc>
        <w:tc>
          <w:tcPr>
            <w:tcW w:w="0" w:type="auto"/>
          </w:tcPr>
          <w:p w:rsidR="00EA3413" w:rsidRPr="009432D6" w:rsidRDefault="00EA3413" w:rsidP="006C2956">
            <w:pPr>
              <w:rPr>
                <w:rFonts w:ascii="Arial" w:hAnsi="Arial" w:cs="Arial"/>
                <w:sz w:val="20"/>
                <w:szCs w:val="20"/>
              </w:rPr>
            </w:pPr>
            <w:r w:rsidRPr="009432D6">
              <w:rPr>
                <w:rFonts w:ascii="Arial" w:hAnsi="Arial" w:cs="Arial"/>
                <w:sz w:val="20"/>
                <w:szCs w:val="20"/>
              </w:rPr>
              <w:t>Odpovědnost za škodu / újmu způsobenou pro případ rozšíření nakažlivých chorob lidí a přenosu viru HIV.</w:t>
            </w:r>
          </w:p>
        </w:tc>
      </w:tr>
      <w:tr w:rsidR="00EA3413" w:rsidTr="006C2956">
        <w:tc>
          <w:tcPr>
            <w:tcW w:w="0" w:type="auto"/>
          </w:tcPr>
          <w:p w:rsidR="00EA3413" w:rsidRPr="00A22D36" w:rsidRDefault="00EA3413" w:rsidP="006C2956">
            <w:pPr>
              <w:rPr>
                <w:rFonts w:ascii="Arial" w:hAnsi="Arial" w:cs="Arial"/>
                <w:sz w:val="20"/>
                <w:szCs w:val="20"/>
              </w:rPr>
            </w:pPr>
            <w:r w:rsidRPr="00AB6AAD">
              <w:rPr>
                <w:rFonts w:ascii="Arial" w:hAnsi="Arial" w:cs="Arial"/>
                <w:sz w:val="20"/>
                <w:szCs w:val="20"/>
              </w:rPr>
              <w:t>1</w:t>
            </w:r>
            <w:r>
              <w:rPr>
                <w:rFonts w:ascii="Arial" w:hAnsi="Arial" w:cs="Arial"/>
                <w:sz w:val="20"/>
                <w:szCs w:val="20"/>
              </w:rPr>
              <w:t>4</w:t>
            </w:r>
            <w:r w:rsidRPr="00AB6AAD">
              <w:rPr>
                <w:rFonts w:ascii="Arial" w:hAnsi="Arial" w:cs="Arial"/>
                <w:sz w:val="20"/>
                <w:szCs w:val="20"/>
              </w:rPr>
              <w:t>.</w:t>
            </w:r>
          </w:p>
        </w:tc>
        <w:tc>
          <w:tcPr>
            <w:tcW w:w="0" w:type="auto"/>
          </w:tcPr>
          <w:p w:rsidR="00EA3413" w:rsidRPr="00A22D36" w:rsidRDefault="00EA3413" w:rsidP="006C2956">
            <w:pPr>
              <w:rPr>
                <w:rFonts w:ascii="Arial" w:hAnsi="Arial" w:cs="Arial"/>
                <w:sz w:val="20"/>
              </w:rPr>
            </w:pPr>
            <w:r w:rsidRPr="00A22D36">
              <w:rPr>
                <w:rFonts w:ascii="Arial" w:hAnsi="Arial" w:cs="Arial"/>
                <w:sz w:val="20"/>
              </w:rPr>
              <w:t>Odpovědnost za škodu / újmu způsobenou v souvislosti nebo v důsledku záření všeho druhu (např. elektromagnetické pole, magnetické pole, ionizující nebo radioaktivní nebo jaderné záření nebo zamoření,</w:t>
            </w:r>
          </w:p>
        </w:tc>
      </w:tr>
      <w:tr w:rsidR="00EA3413" w:rsidTr="006C2956">
        <w:tc>
          <w:tcPr>
            <w:tcW w:w="0" w:type="auto"/>
          </w:tcPr>
          <w:p w:rsidR="00EA3413" w:rsidRPr="00A22D36" w:rsidRDefault="00EA3413" w:rsidP="006C2956">
            <w:pPr>
              <w:rPr>
                <w:rFonts w:ascii="Arial" w:hAnsi="Arial" w:cs="Arial"/>
                <w:sz w:val="20"/>
                <w:szCs w:val="20"/>
              </w:rPr>
            </w:pPr>
            <w:r w:rsidRPr="00AB6AAD">
              <w:rPr>
                <w:rFonts w:ascii="Arial" w:hAnsi="Arial" w:cs="Arial"/>
                <w:sz w:val="20"/>
                <w:szCs w:val="20"/>
              </w:rPr>
              <w:t>1</w:t>
            </w:r>
            <w:r>
              <w:rPr>
                <w:rFonts w:ascii="Arial" w:hAnsi="Arial" w:cs="Arial"/>
                <w:sz w:val="20"/>
                <w:szCs w:val="20"/>
              </w:rPr>
              <w:t>5</w:t>
            </w:r>
            <w:r w:rsidRPr="00AB6AAD">
              <w:rPr>
                <w:rFonts w:ascii="Arial" w:hAnsi="Arial" w:cs="Arial"/>
                <w:sz w:val="20"/>
                <w:szCs w:val="20"/>
              </w:rPr>
              <w:t>.</w:t>
            </w:r>
          </w:p>
        </w:tc>
        <w:tc>
          <w:tcPr>
            <w:tcW w:w="0" w:type="auto"/>
          </w:tcPr>
          <w:p w:rsidR="00EA3413" w:rsidRPr="00D06128" w:rsidRDefault="00EA3413" w:rsidP="006C2956">
            <w:pPr>
              <w:pStyle w:val="Zkladntext"/>
              <w:jc w:val="left"/>
              <w:rPr>
                <w:rFonts w:ascii="Arial" w:hAnsi="Arial" w:cs="Arial"/>
                <w:color w:val="auto"/>
              </w:rPr>
            </w:pPr>
            <w:r w:rsidRPr="00D06128">
              <w:rPr>
                <w:rFonts w:ascii="Arial" w:hAnsi="Arial" w:cs="Arial"/>
                <w:color w:val="auto"/>
              </w:rPr>
              <w:t>Odpovědnost za škodu na movitých věcech převzatých nebo užívaných.</w:t>
            </w:r>
          </w:p>
          <w:p w:rsidR="00EA3413" w:rsidRPr="00D06128" w:rsidRDefault="00EA3413" w:rsidP="006C2956">
            <w:pPr>
              <w:pStyle w:val="Zkladntext"/>
              <w:ind w:hanging="21"/>
              <w:jc w:val="left"/>
              <w:rPr>
                <w:rFonts w:ascii="Arial" w:hAnsi="Arial" w:cs="Arial"/>
              </w:rPr>
            </w:pPr>
            <w:r w:rsidRPr="00D06128">
              <w:rPr>
                <w:rFonts w:ascii="Arial" w:hAnsi="Arial" w:cs="Arial"/>
                <w:color w:val="000000"/>
                <w:shd w:val="clear" w:color="auto" w:fill="FFFFFF"/>
              </w:rPr>
              <w:t>Pojištění odpovědnosti za újmu způsobenou na movité věci, kterou pojištěný oprávněně užívá (např. zařízení ordinace užívané na základě nájemní nebo leasingové smlouvy) nebo kterou převzal za účelem provedení objednané činnosti (např. převzetí cenností pacienta do úschovy při jeho hospitalizaci.</w:t>
            </w:r>
          </w:p>
        </w:tc>
      </w:tr>
      <w:tr w:rsidR="00EA3413" w:rsidTr="006C2956">
        <w:tc>
          <w:tcPr>
            <w:tcW w:w="0" w:type="auto"/>
          </w:tcPr>
          <w:p w:rsidR="00EA3413" w:rsidRPr="00A22D36" w:rsidRDefault="00EA3413" w:rsidP="006C2956">
            <w:pPr>
              <w:rPr>
                <w:rFonts w:ascii="Arial" w:hAnsi="Arial" w:cs="Arial"/>
                <w:sz w:val="20"/>
                <w:szCs w:val="20"/>
              </w:rPr>
            </w:pPr>
            <w:r>
              <w:rPr>
                <w:rFonts w:ascii="Arial" w:hAnsi="Arial" w:cs="Arial"/>
                <w:sz w:val="20"/>
                <w:szCs w:val="20"/>
              </w:rPr>
              <w:t>16.</w:t>
            </w:r>
          </w:p>
        </w:tc>
        <w:tc>
          <w:tcPr>
            <w:tcW w:w="0" w:type="auto"/>
          </w:tcPr>
          <w:p w:rsidR="00EA3413" w:rsidRPr="006A1828" w:rsidRDefault="00EA3413" w:rsidP="006C2956">
            <w:pPr>
              <w:rPr>
                <w:rFonts w:ascii="Arial" w:hAnsi="Arial" w:cs="Arial"/>
                <w:sz w:val="20"/>
              </w:rPr>
            </w:pPr>
            <w:r w:rsidRPr="006A1828">
              <w:rPr>
                <w:rFonts w:ascii="Arial" w:hAnsi="Arial" w:cs="Arial"/>
                <w:sz w:val="20"/>
              </w:rPr>
              <w:t xml:space="preserve">Odpovědnost za škodu / újmu </w:t>
            </w:r>
            <w:r w:rsidRPr="006A1828">
              <w:rPr>
                <w:rFonts w:ascii="Arial" w:hAnsi="Arial" w:cs="Arial"/>
                <w:b/>
                <w:sz w:val="20"/>
              </w:rPr>
              <w:t>jako zadavatele</w:t>
            </w:r>
            <w:r w:rsidRPr="006A1828">
              <w:rPr>
                <w:rFonts w:ascii="Arial" w:hAnsi="Arial" w:cs="Arial"/>
                <w:sz w:val="20"/>
              </w:rPr>
              <w:t xml:space="preserve"> </w:t>
            </w:r>
            <w:r w:rsidRPr="006A1828">
              <w:rPr>
                <w:rFonts w:ascii="Arial" w:hAnsi="Arial" w:cs="Arial"/>
                <w:b/>
                <w:sz w:val="20"/>
              </w:rPr>
              <w:t>a zkoušejícího</w:t>
            </w:r>
            <w:r w:rsidRPr="006A1828">
              <w:rPr>
                <w:rFonts w:ascii="Arial" w:hAnsi="Arial" w:cs="Arial"/>
                <w:sz w:val="20"/>
              </w:rPr>
              <w:t xml:space="preserve"> vzniklou subjektu hodnocení v důsledku provádění klinického hodnocení ve smyslu zákona č.378/2007 Sb., o léčivech</w:t>
            </w:r>
            <w:r w:rsidRPr="006A1828">
              <w:rPr>
                <w:rFonts w:ascii="Arial" w:hAnsi="Arial" w:cs="Arial"/>
                <w:sz w:val="20"/>
              </w:rPr>
              <w:br/>
              <w:t>a o změnách některých souvisejících zákonů (zákon o léčivech), v platném znění.</w:t>
            </w:r>
          </w:p>
        </w:tc>
      </w:tr>
      <w:tr w:rsidR="00EA3413" w:rsidTr="006C2956">
        <w:tc>
          <w:tcPr>
            <w:tcW w:w="0" w:type="auto"/>
          </w:tcPr>
          <w:p w:rsidR="00EA3413" w:rsidRPr="00AB6AAD" w:rsidRDefault="00EA3413" w:rsidP="006C2956">
            <w:pPr>
              <w:rPr>
                <w:rFonts w:ascii="Arial" w:hAnsi="Arial" w:cs="Arial"/>
                <w:sz w:val="20"/>
                <w:szCs w:val="20"/>
              </w:rPr>
            </w:pPr>
            <w:r>
              <w:rPr>
                <w:rFonts w:ascii="Arial" w:hAnsi="Arial" w:cs="Arial"/>
                <w:sz w:val="20"/>
                <w:szCs w:val="20"/>
              </w:rPr>
              <w:t>17</w:t>
            </w:r>
            <w:r w:rsidRPr="00AB6AAD">
              <w:rPr>
                <w:rFonts w:ascii="Arial" w:hAnsi="Arial" w:cs="Arial"/>
                <w:sz w:val="20"/>
                <w:szCs w:val="20"/>
              </w:rPr>
              <w:t>.</w:t>
            </w:r>
          </w:p>
        </w:tc>
        <w:tc>
          <w:tcPr>
            <w:tcW w:w="0" w:type="auto"/>
          </w:tcPr>
          <w:p w:rsidR="00EA3413" w:rsidRPr="00AB6AAD" w:rsidRDefault="00EA3413" w:rsidP="006C2956">
            <w:pPr>
              <w:rPr>
                <w:rFonts w:ascii="Arial" w:hAnsi="Arial" w:cs="Arial"/>
                <w:sz w:val="20"/>
                <w:szCs w:val="20"/>
              </w:rPr>
            </w:pPr>
            <w:r w:rsidRPr="00AB6AAD">
              <w:rPr>
                <w:rFonts w:ascii="Arial" w:hAnsi="Arial" w:cs="Arial"/>
                <w:sz w:val="20"/>
                <w:szCs w:val="20"/>
              </w:rPr>
              <w:t>Odpovědnost za škodu / újmu způsobenou zřizovateli či jiným majetkově propojeným subjektům v rozsahu pojistné smlouvy.</w:t>
            </w:r>
          </w:p>
        </w:tc>
      </w:tr>
      <w:tr w:rsidR="00EA3413" w:rsidTr="006C2956">
        <w:tc>
          <w:tcPr>
            <w:tcW w:w="0" w:type="auto"/>
          </w:tcPr>
          <w:p w:rsidR="00EA3413" w:rsidRPr="00AB6AAD" w:rsidRDefault="00EA3413" w:rsidP="006C2956">
            <w:pPr>
              <w:rPr>
                <w:rFonts w:ascii="Arial" w:hAnsi="Arial" w:cs="Arial"/>
                <w:sz w:val="20"/>
                <w:szCs w:val="20"/>
              </w:rPr>
            </w:pPr>
            <w:r>
              <w:rPr>
                <w:rFonts w:ascii="Arial" w:hAnsi="Arial" w:cs="Arial"/>
                <w:sz w:val="20"/>
                <w:szCs w:val="20"/>
              </w:rPr>
              <w:t>18.</w:t>
            </w:r>
          </w:p>
        </w:tc>
        <w:tc>
          <w:tcPr>
            <w:tcW w:w="0" w:type="auto"/>
          </w:tcPr>
          <w:p w:rsidR="00EA3413" w:rsidRPr="00AB6AAD" w:rsidRDefault="00EA3413" w:rsidP="006C2956">
            <w:pPr>
              <w:autoSpaceDE w:val="0"/>
              <w:autoSpaceDN w:val="0"/>
              <w:adjustRightInd w:val="0"/>
              <w:rPr>
                <w:rFonts w:ascii="Arial" w:hAnsi="Arial" w:cs="Arial"/>
                <w:sz w:val="20"/>
                <w:szCs w:val="20"/>
              </w:rPr>
            </w:pPr>
            <w:r w:rsidRPr="00356C3C">
              <w:rPr>
                <w:rFonts w:ascii="Arial" w:hAnsi="Arial" w:cs="Arial"/>
                <w:sz w:val="20"/>
                <w:szCs w:val="20"/>
              </w:rPr>
              <w:t>Odpovědnost za škodu / újmu způsobenou v souvislosti s nakládáním s nebezpečnými chemickými látkami, stlačenými nebo</w:t>
            </w:r>
            <w:r>
              <w:rPr>
                <w:rFonts w:ascii="Arial" w:hAnsi="Arial" w:cs="Arial"/>
                <w:sz w:val="20"/>
                <w:szCs w:val="20"/>
              </w:rPr>
              <w:t xml:space="preserve"> </w:t>
            </w:r>
            <w:r w:rsidRPr="00356C3C">
              <w:rPr>
                <w:rFonts w:ascii="Arial" w:hAnsi="Arial" w:cs="Arial"/>
                <w:sz w:val="20"/>
                <w:szCs w:val="20"/>
              </w:rPr>
              <w:t>zkapalněnými plyny, nebezpečnými odpady v souvislosti s poskytovanými zdravotními službami</w:t>
            </w:r>
            <w:r>
              <w:rPr>
                <w:rFonts w:ascii="Arial" w:hAnsi="Arial" w:cs="Arial"/>
                <w:sz w:val="20"/>
                <w:szCs w:val="20"/>
              </w:rPr>
              <w:t>.</w:t>
            </w:r>
          </w:p>
        </w:tc>
      </w:tr>
      <w:tr w:rsidR="00EA3413" w:rsidTr="006C2956">
        <w:tc>
          <w:tcPr>
            <w:tcW w:w="0" w:type="auto"/>
          </w:tcPr>
          <w:p w:rsidR="00EA3413" w:rsidRDefault="00EA3413" w:rsidP="006C2956">
            <w:pPr>
              <w:rPr>
                <w:rFonts w:ascii="Arial" w:hAnsi="Arial" w:cs="Arial"/>
                <w:sz w:val="20"/>
                <w:szCs w:val="20"/>
              </w:rPr>
            </w:pPr>
            <w:r>
              <w:rPr>
                <w:rFonts w:ascii="Arial" w:hAnsi="Arial" w:cs="Arial"/>
                <w:sz w:val="20"/>
                <w:szCs w:val="20"/>
              </w:rPr>
              <w:t>19.</w:t>
            </w:r>
          </w:p>
        </w:tc>
        <w:tc>
          <w:tcPr>
            <w:tcW w:w="0" w:type="auto"/>
          </w:tcPr>
          <w:p w:rsidR="00EA3413" w:rsidRDefault="00EA3413" w:rsidP="006C2956">
            <w:pPr>
              <w:pStyle w:val="Zkladntext"/>
              <w:rPr>
                <w:rFonts w:ascii="Arial" w:hAnsi="Arial" w:cs="Arial"/>
                <w:color w:val="auto"/>
              </w:rPr>
            </w:pPr>
            <w:r w:rsidRPr="00AB6AAD">
              <w:rPr>
                <w:rFonts w:ascii="Arial" w:hAnsi="Arial" w:cs="Arial"/>
                <w:color w:val="auto"/>
              </w:rPr>
              <w:t>Čistá finanční škoda</w:t>
            </w:r>
            <w:r>
              <w:rPr>
                <w:rFonts w:ascii="Arial" w:hAnsi="Arial" w:cs="Arial"/>
                <w:color w:val="auto"/>
              </w:rPr>
              <w:t>.</w:t>
            </w:r>
          </w:p>
          <w:p w:rsidR="00EA3413" w:rsidRPr="00D06128" w:rsidRDefault="00EA3413" w:rsidP="006C2956">
            <w:pPr>
              <w:pStyle w:val="Zkladntext"/>
              <w:rPr>
                <w:rFonts w:ascii="Arial" w:hAnsi="Arial" w:cs="Arial"/>
                <w:color w:val="auto"/>
              </w:rPr>
            </w:pPr>
            <w:r w:rsidRPr="00D06128">
              <w:rPr>
                <w:rFonts w:ascii="Arial" w:hAnsi="Arial" w:cs="Arial"/>
                <w:color w:val="000000"/>
                <w:shd w:val="clear" w:color="auto" w:fill="FFFFFF"/>
              </w:rPr>
              <w:t>Pojištění odpovědnosti za škodu, která nemá povahu újmy na zdraví, životě, věci nebo zvířeti ani z takové újmy nevyplývá, pokud byla prokazatelně způsobena chybou pojištěného při předpisu zdravotní pomůcky nebo prostředku.  </w:t>
            </w:r>
            <w:r w:rsidRPr="00D06128">
              <w:rPr>
                <w:rFonts w:ascii="Arial" w:hAnsi="Arial" w:cs="Arial"/>
                <w:color w:val="auto"/>
              </w:rPr>
              <w:t xml:space="preserve"> </w:t>
            </w:r>
          </w:p>
        </w:tc>
      </w:tr>
    </w:tbl>
    <w:p w:rsidR="00EA3413" w:rsidRDefault="00EA3413" w:rsidP="00EA3413"/>
    <w:p w:rsidR="00185E20" w:rsidRDefault="00185E20"/>
    <w:sectPr w:rsidR="00185E2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Koop Office">
    <w:altName w:val="Calibri"/>
    <w:charset w:val="EE"/>
    <w:family w:val="auto"/>
    <w:pitch w:val="variable"/>
    <w:sig w:usb0="8000002F" w:usb1="1000004A" w:usb2="00000000" w:usb3="00000000" w:csb0="00000093"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3413"/>
    <w:rsid w:val="00185E20"/>
    <w:rsid w:val="00EA34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13FD33-7320-48AF-BE78-A67560AE1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A3413"/>
    <w:rPr>
      <w:rFonts w:ascii="Koop Office" w:hAnsi="Koop Offic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EA3413"/>
    <w:pPr>
      <w:spacing w:after="0" w:line="240" w:lineRule="auto"/>
    </w:pPr>
    <w:rPr>
      <w:rFonts w:ascii="Koop Office" w:hAnsi="Koop Offic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EA3413"/>
    <w:pPr>
      <w:spacing w:after="0" w:line="240" w:lineRule="auto"/>
      <w:ind w:left="720"/>
    </w:pPr>
    <w:rPr>
      <w:rFonts w:ascii="Calibri" w:eastAsia="Calibri" w:hAnsi="Calibri" w:cs="Calibri"/>
    </w:rPr>
  </w:style>
  <w:style w:type="paragraph" w:styleId="Zkladntext">
    <w:name w:val="Body Text"/>
    <w:basedOn w:val="Normln"/>
    <w:link w:val="ZkladntextChar"/>
    <w:rsid w:val="00EA3413"/>
    <w:pPr>
      <w:spacing w:after="0" w:line="240" w:lineRule="auto"/>
      <w:jc w:val="both"/>
    </w:pPr>
    <w:rPr>
      <w:rFonts w:ascii="Verdana" w:eastAsia="Times New Roman" w:hAnsi="Verdana" w:cs="Times New Roman"/>
      <w:color w:val="000080"/>
      <w:sz w:val="20"/>
      <w:szCs w:val="20"/>
      <w:lang w:eastAsia="cs-CZ"/>
    </w:rPr>
  </w:style>
  <w:style w:type="character" w:customStyle="1" w:styleId="ZkladntextChar">
    <w:name w:val="Základní text Char"/>
    <w:basedOn w:val="Standardnpsmoodstavce"/>
    <w:link w:val="Zkladntext"/>
    <w:rsid w:val="00EA3413"/>
    <w:rPr>
      <w:rFonts w:ascii="Verdana" w:eastAsia="Times New Roman" w:hAnsi="Verdana" w:cs="Times New Roman"/>
      <w:color w:val="000080"/>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812</Words>
  <Characters>4796</Characters>
  <Application>Microsoft Office Word</Application>
  <DocSecurity>0</DocSecurity>
  <Lines>39</Lines>
  <Paragraphs>11</Paragraphs>
  <ScaleCrop>false</ScaleCrop>
  <Company/>
  <LinksUpToDate>false</LinksUpToDate>
  <CharactersWithSpaces>5597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Jiří Kalenský</dc:creator>
  <cp:keywords/>
  <dc:description/>
  <cp:lastModifiedBy>Jiří Kalenský</cp:lastModifiedBy>
  <cp:revision>1</cp:revision>
  <dcterms:created xsi:type="dcterms:W3CDTF">2020-07-27T07:37:00Z</dcterms:created>
  <dcterms:modified xsi:type="dcterms:W3CDTF">2020-07-27T07:39:00Z</dcterms:modified>
</cp:coreProperties>
</file>