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FB113" w14:textId="77777777" w:rsidR="00B829D0" w:rsidRPr="003C6040" w:rsidRDefault="00B829D0" w:rsidP="00B829D0">
      <w:pPr>
        <w:pStyle w:val="Nadpis1"/>
        <w:rPr>
          <w:rFonts w:asciiTheme="minorHAnsi" w:hAnsiTheme="minorHAnsi" w:cs="Calibri"/>
          <w:sz w:val="24"/>
          <w:szCs w:val="24"/>
        </w:rPr>
      </w:pPr>
      <w:r w:rsidRPr="003C6040">
        <w:rPr>
          <w:rFonts w:asciiTheme="minorHAnsi" w:hAnsiTheme="minorHAnsi" w:cs="Calibri"/>
          <w:sz w:val="24"/>
          <w:szCs w:val="24"/>
        </w:rPr>
        <w:t>smlouva o nájmu</w:t>
      </w:r>
      <w:r>
        <w:rPr>
          <w:rFonts w:asciiTheme="minorHAnsi" w:hAnsiTheme="minorHAnsi" w:cs="Calibri"/>
          <w:sz w:val="24"/>
          <w:szCs w:val="24"/>
        </w:rPr>
        <w:t xml:space="preserve"> PROSTORU SLOUŽÍCÍHO PODNIKÁNÍ</w:t>
      </w:r>
    </w:p>
    <w:p w14:paraId="5A38FA0C" w14:textId="77777777" w:rsidR="00B829D0" w:rsidRPr="003C6040" w:rsidRDefault="00B829D0" w:rsidP="00B829D0">
      <w:pPr>
        <w:rPr>
          <w:rFonts w:asciiTheme="minorHAnsi" w:hAnsiTheme="minorHAnsi" w:cs="Calibri"/>
          <w:u w:val="single"/>
        </w:rPr>
      </w:pP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r w:rsidRPr="003C6040">
        <w:rPr>
          <w:rFonts w:asciiTheme="minorHAnsi" w:hAnsiTheme="minorHAnsi" w:cs="Calibri"/>
          <w:u w:val="single"/>
        </w:rPr>
        <w:tab/>
      </w:r>
    </w:p>
    <w:p w14:paraId="56DD7786"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 xml:space="preserve">Níže uvedeného dne, měsíce a roku </w:t>
      </w:r>
    </w:p>
    <w:p w14:paraId="093F2F5E" w14:textId="77777777" w:rsidR="00B829D0" w:rsidRPr="003C6040" w:rsidRDefault="00B829D0" w:rsidP="00B829D0">
      <w:pPr>
        <w:pStyle w:val="Standard"/>
        <w:spacing w:after="0"/>
        <w:rPr>
          <w:rFonts w:asciiTheme="minorHAnsi" w:hAnsiTheme="minorHAnsi" w:cs="Calibri"/>
          <w:sz w:val="24"/>
          <w:szCs w:val="24"/>
        </w:rPr>
      </w:pPr>
    </w:p>
    <w:p w14:paraId="5808DAE6"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SPOLEČNOST:</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b/>
          <w:sz w:val="24"/>
          <w:szCs w:val="24"/>
        </w:rPr>
        <w:t>MMN, a.s.</w:t>
      </w:r>
    </w:p>
    <w:p w14:paraId="66C29AC5"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SE SÍDLEM:</w:t>
      </w:r>
      <w:r w:rsidRPr="003C6040">
        <w:rPr>
          <w:rFonts w:asciiTheme="minorHAnsi" w:hAnsiTheme="minorHAnsi" w:cs="Calibri"/>
          <w:sz w:val="24"/>
          <w:szCs w:val="24"/>
        </w:rPr>
        <w:tab/>
      </w:r>
      <w:r w:rsidRPr="003C6040">
        <w:rPr>
          <w:rFonts w:asciiTheme="minorHAnsi" w:hAnsiTheme="minorHAnsi" w:cs="Calibri"/>
          <w:sz w:val="24"/>
          <w:szCs w:val="24"/>
        </w:rPr>
        <w:tab/>
        <w:t>Metyšova 465, 514 01 Jilemnice</w:t>
      </w:r>
    </w:p>
    <w:p w14:paraId="52B86303"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IČO:</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t>054</w:t>
      </w:r>
      <w:r>
        <w:rPr>
          <w:rFonts w:asciiTheme="minorHAnsi" w:hAnsiTheme="minorHAnsi" w:cs="Calibri"/>
          <w:sz w:val="24"/>
          <w:szCs w:val="24"/>
        </w:rPr>
        <w:t xml:space="preserve"> </w:t>
      </w:r>
      <w:r w:rsidRPr="003C6040">
        <w:rPr>
          <w:rFonts w:asciiTheme="minorHAnsi" w:hAnsiTheme="minorHAnsi" w:cs="Calibri"/>
          <w:sz w:val="24"/>
          <w:szCs w:val="24"/>
        </w:rPr>
        <w:t>21</w:t>
      </w:r>
      <w:r>
        <w:rPr>
          <w:rFonts w:asciiTheme="minorHAnsi" w:hAnsiTheme="minorHAnsi" w:cs="Calibri"/>
          <w:sz w:val="24"/>
          <w:szCs w:val="24"/>
        </w:rPr>
        <w:t xml:space="preserve"> </w:t>
      </w:r>
      <w:r w:rsidRPr="003C6040">
        <w:rPr>
          <w:rFonts w:asciiTheme="minorHAnsi" w:hAnsiTheme="minorHAnsi" w:cs="Calibri"/>
          <w:sz w:val="24"/>
          <w:szCs w:val="24"/>
        </w:rPr>
        <w:t>888</w:t>
      </w:r>
    </w:p>
    <w:p w14:paraId="06BB5611"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DIČ:</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t>CZ05421888</w:t>
      </w:r>
    </w:p>
    <w:p w14:paraId="5BE173D6" w14:textId="62B93AB8"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zapsan</w:t>
      </w:r>
      <w:bookmarkStart w:id="0" w:name="Text6"/>
      <w:r w:rsidRPr="003C6040">
        <w:rPr>
          <w:rFonts w:asciiTheme="minorHAnsi" w:hAnsiTheme="minorHAnsi" w:cs="Calibri"/>
          <w:sz w:val="24"/>
          <w:szCs w:val="24"/>
        </w:rPr>
        <w:t>á v obchodním rejstříku vedeném Krajským soudem v</w:t>
      </w:r>
      <w:bookmarkEnd w:id="0"/>
      <w:r>
        <w:rPr>
          <w:rFonts w:asciiTheme="minorHAnsi" w:hAnsiTheme="minorHAnsi" w:cs="Calibri"/>
          <w:sz w:val="24"/>
          <w:szCs w:val="24"/>
        </w:rPr>
        <w:t> Hradci Králové</w:t>
      </w:r>
      <w:r w:rsidRPr="003C6040">
        <w:rPr>
          <w:rFonts w:asciiTheme="minorHAnsi" w:hAnsiTheme="minorHAnsi" w:cs="Calibri"/>
          <w:sz w:val="24"/>
          <w:szCs w:val="24"/>
        </w:rPr>
        <w:t xml:space="preserve">, oddíl </w:t>
      </w:r>
      <w:r>
        <w:rPr>
          <w:rFonts w:asciiTheme="minorHAnsi" w:hAnsiTheme="minorHAnsi" w:cs="Calibri"/>
          <w:sz w:val="24"/>
          <w:szCs w:val="24"/>
        </w:rPr>
        <w:t>B</w:t>
      </w:r>
      <w:r w:rsidRPr="003C6040">
        <w:rPr>
          <w:rFonts w:asciiTheme="minorHAnsi" w:hAnsiTheme="minorHAnsi" w:cs="Calibri"/>
          <w:sz w:val="24"/>
          <w:szCs w:val="24"/>
        </w:rPr>
        <w:t xml:space="preserve">, vložka </w:t>
      </w:r>
      <w:r>
        <w:rPr>
          <w:rFonts w:asciiTheme="minorHAnsi" w:hAnsiTheme="minorHAnsi" w:cs="Calibri"/>
          <w:sz w:val="24"/>
          <w:szCs w:val="24"/>
        </w:rPr>
        <w:t>3506</w:t>
      </w:r>
    </w:p>
    <w:p w14:paraId="7325B247"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ZASTOUPENÁ:</w:t>
      </w:r>
      <w:r w:rsidRPr="003C6040">
        <w:rPr>
          <w:rFonts w:asciiTheme="minorHAnsi" w:hAnsiTheme="minorHAnsi" w:cs="Calibri"/>
          <w:sz w:val="24"/>
          <w:szCs w:val="24"/>
        </w:rPr>
        <w:tab/>
      </w:r>
      <w:r w:rsidRPr="003C6040">
        <w:rPr>
          <w:rFonts w:asciiTheme="minorHAnsi" w:hAnsiTheme="minorHAnsi" w:cs="Calibri"/>
          <w:sz w:val="24"/>
          <w:szCs w:val="24"/>
        </w:rPr>
        <w:tab/>
        <w:t>MUDr. Jiřím Kalenským, předsedou představenstva</w:t>
      </w:r>
      <w:r>
        <w:rPr>
          <w:rFonts w:asciiTheme="minorHAnsi" w:hAnsiTheme="minorHAnsi" w:cs="Calibri"/>
          <w:sz w:val="24"/>
          <w:szCs w:val="24"/>
        </w:rPr>
        <w:t xml:space="preserve"> a</w:t>
      </w:r>
    </w:p>
    <w:p w14:paraId="08355052" w14:textId="77777777" w:rsidR="00B829D0" w:rsidRPr="003C6040" w:rsidRDefault="00B829D0" w:rsidP="00B829D0">
      <w:pPr>
        <w:pStyle w:val="Standard"/>
        <w:spacing w:after="0"/>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Ing. Alenou Kuželovou</w:t>
      </w:r>
      <w:r w:rsidR="00A63777">
        <w:rPr>
          <w:rFonts w:asciiTheme="minorHAnsi" w:hAnsiTheme="minorHAnsi"/>
          <w:sz w:val="24"/>
          <w:szCs w:val="24"/>
        </w:rPr>
        <w:t xml:space="preserve">, MBA, </w:t>
      </w:r>
      <w:r w:rsidR="004A5394">
        <w:rPr>
          <w:rFonts w:asciiTheme="minorHAnsi" w:hAnsiTheme="minorHAnsi"/>
          <w:sz w:val="24"/>
          <w:szCs w:val="24"/>
        </w:rPr>
        <w:t>místopředsedou představenstva</w:t>
      </w:r>
    </w:p>
    <w:p w14:paraId="00571D74" w14:textId="77777777" w:rsidR="00B829D0" w:rsidRPr="00480DB7" w:rsidRDefault="00B829D0" w:rsidP="00B829D0">
      <w:pPr>
        <w:pStyle w:val="Standard"/>
        <w:spacing w:after="0"/>
        <w:rPr>
          <w:rFonts w:asciiTheme="minorHAnsi" w:hAnsiTheme="minorHAnsi" w:cs="Calibri"/>
          <w:sz w:val="24"/>
          <w:szCs w:val="24"/>
        </w:rPr>
      </w:pPr>
      <w:r w:rsidRPr="00480DB7">
        <w:rPr>
          <w:rFonts w:asciiTheme="minorHAnsi" w:hAnsiTheme="minorHAnsi" w:cs="Calibri"/>
          <w:sz w:val="24"/>
          <w:szCs w:val="24"/>
        </w:rPr>
        <w:t>OSOBY OPRÁVNĚNÉ JEDNAT VE VĚCECH OBCHODNÍCH:</w:t>
      </w:r>
      <w:r w:rsidRPr="00480DB7">
        <w:rPr>
          <w:rFonts w:asciiTheme="minorHAnsi" w:hAnsiTheme="minorHAnsi" w:cs="Calibri"/>
          <w:sz w:val="24"/>
          <w:szCs w:val="24"/>
        </w:rPr>
        <w:tab/>
      </w:r>
    </w:p>
    <w:p w14:paraId="54D93076" w14:textId="77777777" w:rsidR="00CA5B9F" w:rsidRPr="00480DB7" w:rsidRDefault="00CA5B9F" w:rsidP="00CA5B9F">
      <w:pPr>
        <w:pStyle w:val="Standard"/>
        <w:spacing w:after="0"/>
        <w:rPr>
          <w:rFonts w:asciiTheme="minorHAnsi" w:hAnsiTheme="minorHAnsi"/>
          <w:sz w:val="24"/>
          <w:szCs w:val="24"/>
        </w:rPr>
      </w:pPr>
      <w:r w:rsidRPr="00480DB7">
        <w:rPr>
          <w:rFonts w:asciiTheme="minorHAnsi" w:hAnsiTheme="minorHAnsi" w:cs="Calibri"/>
          <w:sz w:val="24"/>
          <w:szCs w:val="24"/>
        </w:rPr>
        <w:t>JMÉNO:</w:t>
      </w:r>
      <w:r w:rsidRPr="00480DB7">
        <w:rPr>
          <w:rFonts w:asciiTheme="minorHAnsi" w:hAnsiTheme="minorHAnsi" w:cs="Calibri"/>
          <w:sz w:val="24"/>
          <w:szCs w:val="24"/>
        </w:rPr>
        <w:tab/>
      </w:r>
      <w:r w:rsidRPr="00480DB7">
        <w:rPr>
          <w:rFonts w:asciiTheme="minorHAnsi" w:hAnsiTheme="minorHAnsi" w:cs="Calibri"/>
          <w:sz w:val="24"/>
          <w:szCs w:val="24"/>
        </w:rPr>
        <w:tab/>
        <w:t>Ing. Imrich Kohút</w:t>
      </w:r>
    </w:p>
    <w:p w14:paraId="2B2501A0" w14:textId="77777777" w:rsidR="00CA5B9F" w:rsidRPr="00480DB7" w:rsidRDefault="00CA5B9F" w:rsidP="00CA5B9F">
      <w:pPr>
        <w:pStyle w:val="Standard"/>
        <w:spacing w:after="0"/>
        <w:rPr>
          <w:rFonts w:asciiTheme="minorHAnsi" w:hAnsiTheme="minorHAnsi"/>
          <w:sz w:val="24"/>
          <w:szCs w:val="24"/>
        </w:rPr>
      </w:pPr>
      <w:r w:rsidRPr="00480DB7">
        <w:rPr>
          <w:rFonts w:asciiTheme="minorHAnsi" w:hAnsiTheme="minorHAnsi" w:cs="Calibri"/>
          <w:sz w:val="24"/>
          <w:szCs w:val="24"/>
        </w:rPr>
        <w:t>TELEFON:</w:t>
      </w:r>
      <w:r w:rsidRPr="00480DB7">
        <w:rPr>
          <w:rFonts w:asciiTheme="minorHAnsi" w:hAnsiTheme="minorHAnsi" w:cs="Calibri"/>
          <w:sz w:val="24"/>
          <w:szCs w:val="24"/>
        </w:rPr>
        <w:tab/>
      </w:r>
      <w:r w:rsidRPr="00480DB7">
        <w:rPr>
          <w:rFonts w:asciiTheme="minorHAnsi" w:hAnsiTheme="minorHAnsi" w:cs="Calibri"/>
          <w:sz w:val="24"/>
          <w:szCs w:val="24"/>
        </w:rPr>
        <w:tab/>
        <w:t>774480308</w:t>
      </w:r>
    </w:p>
    <w:p w14:paraId="45BC1A09" w14:textId="77777777" w:rsidR="00CA5B9F" w:rsidRPr="00480DB7" w:rsidRDefault="00CA5B9F" w:rsidP="00CA5B9F">
      <w:pPr>
        <w:pStyle w:val="Standard"/>
        <w:spacing w:after="0"/>
        <w:rPr>
          <w:rFonts w:asciiTheme="minorHAnsi" w:hAnsiTheme="minorHAnsi"/>
          <w:sz w:val="24"/>
          <w:szCs w:val="24"/>
        </w:rPr>
      </w:pPr>
      <w:r w:rsidRPr="00480DB7">
        <w:rPr>
          <w:rFonts w:asciiTheme="minorHAnsi" w:hAnsiTheme="minorHAnsi" w:cs="Calibri"/>
          <w:sz w:val="24"/>
          <w:szCs w:val="24"/>
        </w:rPr>
        <w:t>E-MAIL:</w:t>
      </w:r>
      <w:r w:rsidRPr="00480DB7">
        <w:rPr>
          <w:rFonts w:asciiTheme="minorHAnsi" w:hAnsiTheme="minorHAnsi" w:cs="Calibri"/>
          <w:sz w:val="24"/>
          <w:szCs w:val="24"/>
        </w:rPr>
        <w:tab/>
      </w:r>
      <w:r w:rsidRPr="00480DB7">
        <w:rPr>
          <w:rFonts w:asciiTheme="minorHAnsi" w:hAnsiTheme="minorHAnsi" w:cs="Calibri"/>
          <w:sz w:val="24"/>
          <w:szCs w:val="24"/>
        </w:rPr>
        <w:tab/>
        <w:t>imrich.kohut@nemjil.cz</w:t>
      </w:r>
    </w:p>
    <w:p w14:paraId="5C3FACFA" w14:textId="77777777" w:rsidR="00CA5B9F" w:rsidRPr="00480DB7" w:rsidRDefault="00CA5B9F" w:rsidP="00CA5B9F">
      <w:pPr>
        <w:pStyle w:val="Standard"/>
        <w:spacing w:after="0"/>
        <w:rPr>
          <w:rFonts w:asciiTheme="minorHAnsi" w:hAnsiTheme="minorHAnsi" w:cs="Calibri"/>
          <w:sz w:val="24"/>
          <w:szCs w:val="24"/>
        </w:rPr>
      </w:pPr>
      <w:r w:rsidRPr="00480DB7">
        <w:rPr>
          <w:rFonts w:asciiTheme="minorHAnsi" w:hAnsiTheme="minorHAnsi" w:cs="Calibri"/>
          <w:sz w:val="24"/>
          <w:szCs w:val="24"/>
        </w:rPr>
        <w:t>OSOBY OPRÁVNĚNÉ JEDNAT VE VĚCECH TECHNICKÝCH:</w:t>
      </w:r>
    </w:p>
    <w:p w14:paraId="11DBC745" w14:textId="77777777" w:rsidR="00CA5B9F" w:rsidRPr="00480DB7" w:rsidRDefault="00CA5B9F" w:rsidP="00CA5B9F">
      <w:pPr>
        <w:pStyle w:val="Standard"/>
        <w:spacing w:after="0"/>
        <w:rPr>
          <w:rFonts w:asciiTheme="minorHAnsi" w:hAnsiTheme="minorHAnsi" w:cs="Calibri"/>
          <w:sz w:val="24"/>
          <w:szCs w:val="24"/>
        </w:rPr>
      </w:pPr>
      <w:r w:rsidRPr="00480DB7">
        <w:rPr>
          <w:rFonts w:asciiTheme="minorHAnsi" w:hAnsiTheme="minorHAnsi" w:cs="Calibri"/>
          <w:sz w:val="24"/>
          <w:szCs w:val="24"/>
        </w:rPr>
        <w:t>JMÉNO:</w:t>
      </w:r>
      <w:r w:rsidRPr="00480DB7">
        <w:rPr>
          <w:rFonts w:asciiTheme="minorHAnsi" w:hAnsiTheme="minorHAnsi" w:cs="Calibri"/>
          <w:sz w:val="24"/>
          <w:szCs w:val="24"/>
        </w:rPr>
        <w:tab/>
      </w:r>
      <w:r w:rsidRPr="00480DB7">
        <w:rPr>
          <w:rFonts w:asciiTheme="minorHAnsi" w:hAnsiTheme="minorHAnsi" w:cs="Calibri"/>
          <w:sz w:val="24"/>
          <w:szCs w:val="24"/>
        </w:rPr>
        <w:tab/>
        <w:t>Radek Soukup</w:t>
      </w:r>
    </w:p>
    <w:p w14:paraId="37784A61" w14:textId="77777777" w:rsidR="00CA5B9F" w:rsidRPr="00480DB7" w:rsidRDefault="00CA5B9F" w:rsidP="00CA5B9F">
      <w:pPr>
        <w:pStyle w:val="Standard"/>
        <w:spacing w:after="0"/>
        <w:rPr>
          <w:rFonts w:asciiTheme="minorHAnsi" w:hAnsiTheme="minorHAnsi"/>
          <w:sz w:val="24"/>
          <w:szCs w:val="24"/>
        </w:rPr>
      </w:pPr>
      <w:r w:rsidRPr="00480DB7">
        <w:rPr>
          <w:rFonts w:asciiTheme="minorHAnsi" w:hAnsiTheme="minorHAnsi" w:cs="Calibri"/>
          <w:sz w:val="24"/>
          <w:szCs w:val="24"/>
        </w:rPr>
        <w:t>TELEFON:</w:t>
      </w:r>
      <w:r w:rsidRPr="00480DB7">
        <w:rPr>
          <w:rFonts w:asciiTheme="minorHAnsi" w:hAnsiTheme="minorHAnsi" w:cs="Calibri"/>
          <w:sz w:val="24"/>
          <w:szCs w:val="24"/>
        </w:rPr>
        <w:tab/>
      </w:r>
      <w:r w:rsidRPr="00480DB7">
        <w:rPr>
          <w:rFonts w:asciiTheme="minorHAnsi" w:hAnsiTheme="minorHAnsi" w:cs="Calibri"/>
          <w:sz w:val="24"/>
          <w:szCs w:val="24"/>
        </w:rPr>
        <w:tab/>
        <w:t>775204989</w:t>
      </w:r>
    </w:p>
    <w:p w14:paraId="1CCA3A71" w14:textId="77777777" w:rsidR="00CA5B9F" w:rsidRPr="00480DB7" w:rsidRDefault="00CA5B9F" w:rsidP="00CA5B9F">
      <w:pPr>
        <w:pStyle w:val="Standard"/>
        <w:spacing w:after="0"/>
        <w:rPr>
          <w:rFonts w:asciiTheme="minorHAnsi" w:hAnsiTheme="minorHAnsi"/>
          <w:sz w:val="24"/>
          <w:szCs w:val="24"/>
        </w:rPr>
      </w:pPr>
      <w:r w:rsidRPr="00480DB7">
        <w:rPr>
          <w:rFonts w:asciiTheme="minorHAnsi" w:hAnsiTheme="minorHAnsi" w:cs="Calibri"/>
          <w:sz w:val="24"/>
          <w:szCs w:val="24"/>
        </w:rPr>
        <w:t>E-MAIL:</w:t>
      </w:r>
      <w:r w:rsidRPr="00480DB7">
        <w:rPr>
          <w:rFonts w:asciiTheme="minorHAnsi" w:hAnsiTheme="minorHAnsi" w:cs="Calibri"/>
          <w:sz w:val="24"/>
          <w:szCs w:val="24"/>
        </w:rPr>
        <w:tab/>
      </w:r>
      <w:r w:rsidRPr="00480DB7">
        <w:rPr>
          <w:rFonts w:asciiTheme="minorHAnsi" w:hAnsiTheme="minorHAnsi" w:cs="Calibri"/>
          <w:sz w:val="24"/>
          <w:szCs w:val="24"/>
        </w:rPr>
        <w:tab/>
        <w:t>radek.soukup@nemjil.cz</w:t>
      </w:r>
    </w:p>
    <w:p w14:paraId="4BB38E8F" w14:textId="77777777" w:rsidR="00B829D0" w:rsidRPr="003C6040" w:rsidRDefault="00B829D0" w:rsidP="00B829D0">
      <w:pPr>
        <w:pStyle w:val="Standard"/>
        <w:spacing w:before="240" w:after="0"/>
        <w:rPr>
          <w:rFonts w:asciiTheme="minorHAnsi" w:hAnsiTheme="minorHAnsi" w:cs="Calibri"/>
          <w:sz w:val="24"/>
          <w:szCs w:val="24"/>
        </w:rPr>
      </w:pPr>
      <w:r w:rsidRPr="003C6040">
        <w:rPr>
          <w:rFonts w:asciiTheme="minorHAnsi" w:hAnsiTheme="minorHAnsi" w:cs="Calibri"/>
          <w:sz w:val="24"/>
          <w:szCs w:val="24"/>
        </w:rPr>
        <w:t>(dále jen „</w:t>
      </w:r>
      <w:r w:rsidRPr="003C6040">
        <w:rPr>
          <w:rFonts w:asciiTheme="minorHAnsi" w:hAnsiTheme="minorHAnsi" w:cs="Calibri"/>
          <w:b/>
          <w:sz w:val="24"/>
          <w:szCs w:val="24"/>
        </w:rPr>
        <w:t>pronajímatel</w:t>
      </w:r>
      <w:r w:rsidRPr="003C6040">
        <w:rPr>
          <w:rFonts w:asciiTheme="minorHAnsi" w:hAnsiTheme="minorHAnsi" w:cs="Calibri"/>
          <w:sz w:val="24"/>
          <w:szCs w:val="24"/>
        </w:rPr>
        <w:t>“)</w:t>
      </w:r>
    </w:p>
    <w:p w14:paraId="4270D339"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 xml:space="preserve">na straně jedné </w:t>
      </w:r>
    </w:p>
    <w:p w14:paraId="7D641249" w14:textId="77777777" w:rsidR="00B829D0" w:rsidRPr="003C6040" w:rsidRDefault="00B829D0" w:rsidP="00B829D0">
      <w:pPr>
        <w:pStyle w:val="Standard"/>
        <w:spacing w:before="240" w:after="0"/>
        <w:rPr>
          <w:rFonts w:asciiTheme="minorHAnsi" w:hAnsiTheme="minorHAnsi" w:cs="Calibri"/>
          <w:b/>
          <w:sz w:val="24"/>
          <w:szCs w:val="24"/>
        </w:rPr>
      </w:pPr>
      <w:r w:rsidRPr="003C6040">
        <w:rPr>
          <w:rFonts w:asciiTheme="minorHAnsi" w:hAnsiTheme="minorHAnsi" w:cs="Calibri"/>
          <w:b/>
          <w:sz w:val="24"/>
          <w:szCs w:val="24"/>
        </w:rPr>
        <w:t>a</w:t>
      </w:r>
    </w:p>
    <w:p w14:paraId="031E7FE5" w14:textId="77777777" w:rsidR="00B829D0" w:rsidRPr="003C6040" w:rsidRDefault="00B829D0" w:rsidP="00B829D0">
      <w:pPr>
        <w:pStyle w:val="Standard"/>
        <w:spacing w:after="0"/>
        <w:rPr>
          <w:rFonts w:asciiTheme="minorHAnsi" w:hAnsiTheme="minorHAnsi" w:cs="Calibri"/>
          <w:b/>
          <w:sz w:val="24"/>
          <w:szCs w:val="24"/>
        </w:rPr>
      </w:pPr>
    </w:p>
    <w:p w14:paraId="441D33F5"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SPOLEČNOST:</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b/>
          <w:sz w:val="24"/>
          <w:szCs w:val="24"/>
          <w:highlight w:val="darkGray"/>
        </w:rPr>
        <w:t>XXXXXXXXXX</w:t>
      </w:r>
      <w:r w:rsidRPr="003C6040">
        <w:rPr>
          <w:rFonts w:asciiTheme="minorHAnsi" w:hAnsiTheme="minorHAnsi" w:cs="Calibri"/>
          <w:sz w:val="24"/>
          <w:szCs w:val="24"/>
        </w:rPr>
        <w:t xml:space="preserve"> </w:t>
      </w:r>
    </w:p>
    <w:p w14:paraId="2F5F0796" w14:textId="77777777" w:rsidR="00B829D0" w:rsidRPr="003C6040" w:rsidRDefault="00B829D0" w:rsidP="00B829D0">
      <w:pPr>
        <w:pStyle w:val="Standard"/>
        <w:spacing w:after="0"/>
        <w:ind w:left="2127" w:hanging="2127"/>
        <w:rPr>
          <w:rFonts w:asciiTheme="minorHAnsi" w:hAnsiTheme="minorHAnsi"/>
          <w:sz w:val="24"/>
          <w:szCs w:val="24"/>
        </w:rPr>
      </w:pPr>
      <w:r w:rsidRPr="003C6040">
        <w:rPr>
          <w:rFonts w:asciiTheme="minorHAnsi" w:hAnsiTheme="minorHAnsi" w:cs="Calibri"/>
          <w:sz w:val="24"/>
          <w:szCs w:val="24"/>
        </w:rPr>
        <w:t>SE SÍDLEM:</w:t>
      </w:r>
      <w:r w:rsidRPr="003C6040">
        <w:rPr>
          <w:rFonts w:asciiTheme="minorHAnsi" w:hAnsiTheme="minorHAnsi" w:cs="Calibri"/>
          <w:sz w:val="24"/>
          <w:szCs w:val="24"/>
        </w:rPr>
        <w:tab/>
      </w:r>
      <w:r w:rsidRPr="003C6040">
        <w:rPr>
          <w:rFonts w:asciiTheme="minorHAnsi" w:hAnsiTheme="minorHAnsi" w:cs="Calibri"/>
          <w:sz w:val="24"/>
          <w:szCs w:val="24"/>
          <w:highlight w:val="darkGray"/>
        </w:rPr>
        <w:t>XXXXXXXXXX</w:t>
      </w:r>
    </w:p>
    <w:p w14:paraId="6BB2DE34"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IČO:</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highlight w:val="darkGray"/>
        </w:rPr>
        <w:t>XXXXXXXXXX</w:t>
      </w:r>
    </w:p>
    <w:p w14:paraId="4803737E"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DIČ:</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highlight w:val="darkGray"/>
        </w:rPr>
        <w:t>XXXXXXXXXX</w:t>
      </w:r>
    </w:p>
    <w:p w14:paraId="47727354"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zapsaná v obchodním rejstříku vedeném Krajským soudem v </w:t>
      </w:r>
      <w:r w:rsidRPr="003C6040">
        <w:rPr>
          <w:rFonts w:asciiTheme="minorHAnsi" w:hAnsiTheme="minorHAnsi" w:cs="Calibri"/>
          <w:sz w:val="24"/>
          <w:szCs w:val="24"/>
          <w:highlight w:val="darkGray"/>
        </w:rPr>
        <w:t>XXXXXXXXXXX</w:t>
      </w:r>
      <w:r w:rsidRPr="003C6040">
        <w:rPr>
          <w:rFonts w:asciiTheme="minorHAnsi" w:hAnsiTheme="minorHAnsi" w:cs="Calibri"/>
          <w:sz w:val="24"/>
          <w:szCs w:val="24"/>
        </w:rPr>
        <w:t xml:space="preserve">, oddíl </w:t>
      </w:r>
      <w:r w:rsidRPr="003C6040">
        <w:rPr>
          <w:rFonts w:asciiTheme="minorHAnsi" w:hAnsiTheme="minorHAnsi" w:cs="Calibri"/>
          <w:sz w:val="24"/>
          <w:szCs w:val="24"/>
          <w:highlight w:val="darkGray"/>
        </w:rPr>
        <w:t>X</w:t>
      </w:r>
      <w:r w:rsidRPr="003C6040">
        <w:rPr>
          <w:rFonts w:asciiTheme="minorHAnsi" w:hAnsiTheme="minorHAnsi" w:cs="Calibri"/>
          <w:sz w:val="24"/>
          <w:szCs w:val="24"/>
        </w:rPr>
        <w:t xml:space="preserve">, vložka </w:t>
      </w:r>
      <w:r w:rsidRPr="003C6040">
        <w:rPr>
          <w:rFonts w:asciiTheme="minorHAnsi" w:hAnsiTheme="minorHAnsi" w:cs="Calibri"/>
          <w:sz w:val="24"/>
          <w:szCs w:val="24"/>
          <w:highlight w:val="darkGray"/>
        </w:rPr>
        <w:t>XXXXX</w:t>
      </w:r>
    </w:p>
    <w:p w14:paraId="0CBF2D18" w14:textId="77777777" w:rsidR="00B829D0" w:rsidRPr="003C6040" w:rsidRDefault="00B829D0" w:rsidP="00B829D0">
      <w:pPr>
        <w:pStyle w:val="Standard"/>
        <w:spacing w:after="0"/>
        <w:ind w:left="2127" w:hanging="2127"/>
        <w:rPr>
          <w:rFonts w:asciiTheme="minorHAnsi" w:hAnsiTheme="minorHAnsi" w:cs="Calibri"/>
          <w:sz w:val="24"/>
          <w:szCs w:val="24"/>
        </w:rPr>
      </w:pPr>
      <w:r w:rsidRPr="003C6040">
        <w:rPr>
          <w:rFonts w:asciiTheme="minorHAnsi" w:hAnsiTheme="minorHAnsi" w:cs="Calibri"/>
          <w:sz w:val="24"/>
          <w:szCs w:val="24"/>
        </w:rPr>
        <w:t>ZASTOUPENÁ</w:t>
      </w:r>
      <w:r w:rsidRPr="003C6040">
        <w:rPr>
          <w:rFonts w:asciiTheme="minorHAnsi" w:hAnsiTheme="minorHAnsi" w:cs="Calibri"/>
          <w:sz w:val="24"/>
          <w:szCs w:val="24"/>
        </w:rPr>
        <w:tab/>
      </w:r>
      <w:r w:rsidRPr="003C6040">
        <w:rPr>
          <w:rFonts w:asciiTheme="minorHAnsi" w:hAnsiTheme="minorHAnsi" w:cs="Calibri"/>
          <w:sz w:val="24"/>
          <w:szCs w:val="24"/>
          <w:highlight w:val="darkGray"/>
        </w:rPr>
        <w:t>XXXXXXXXXXXXXXX, funkce</w:t>
      </w:r>
    </w:p>
    <w:p w14:paraId="1D31A173" w14:textId="77777777" w:rsidR="00B829D0" w:rsidRPr="003C6040" w:rsidRDefault="00B829D0" w:rsidP="00B829D0">
      <w:pPr>
        <w:pStyle w:val="Standard"/>
        <w:spacing w:after="0"/>
        <w:rPr>
          <w:rFonts w:asciiTheme="minorHAnsi" w:hAnsiTheme="minorHAnsi"/>
          <w:sz w:val="24"/>
          <w:szCs w:val="24"/>
        </w:rPr>
      </w:pPr>
    </w:p>
    <w:p w14:paraId="140B874E"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OSOBY OPRÁVNĚNÉ JEDNAT VE VĚCECH OBCHODNÍCH:</w:t>
      </w:r>
      <w:r w:rsidRPr="003C6040">
        <w:rPr>
          <w:rFonts w:asciiTheme="minorHAnsi" w:hAnsiTheme="minorHAnsi" w:cs="Calibri"/>
          <w:sz w:val="24"/>
          <w:szCs w:val="24"/>
        </w:rPr>
        <w:tab/>
      </w:r>
    </w:p>
    <w:p w14:paraId="19527C9A" w14:textId="78A986AB" w:rsidR="00B829D0" w:rsidRPr="003C6040" w:rsidRDefault="006B3935" w:rsidP="00B829D0">
      <w:pPr>
        <w:pStyle w:val="Standard"/>
        <w:spacing w:after="0"/>
        <w:rPr>
          <w:rFonts w:asciiTheme="minorHAnsi" w:hAnsiTheme="minorHAnsi"/>
          <w:sz w:val="24"/>
          <w:szCs w:val="24"/>
        </w:rPr>
      </w:pPr>
      <w:r>
        <w:rPr>
          <w:rFonts w:asciiTheme="minorHAnsi" w:hAnsiTheme="minorHAnsi" w:cs="Calibri"/>
          <w:sz w:val="24"/>
          <w:szCs w:val="24"/>
        </w:rPr>
        <w:t>JMÉNO:</w:t>
      </w:r>
      <w:r>
        <w:rPr>
          <w:rFonts w:asciiTheme="minorHAnsi" w:hAnsiTheme="minorHAnsi" w:cs="Calibri"/>
          <w:sz w:val="24"/>
          <w:szCs w:val="24"/>
        </w:rPr>
        <w:tab/>
      </w:r>
      <w:r>
        <w:rPr>
          <w:rFonts w:asciiTheme="minorHAnsi" w:hAnsiTheme="minorHAnsi" w:cs="Calibri"/>
          <w:sz w:val="24"/>
          <w:szCs w:val="24"/>
        </w:rPr>
        <w:tab/>
      </w:r>
      <w:r w:rsidR="00B829D0" w:rsidRPr="003C6040">
        <w:rPr>
          <w:rFonts w:asciiTheme="minorHAnsi" w:hAnsiTheme="minorHAnsi" w:cs="Calibri"/>
          <w:sz w:val="24"/>
          <w:szCs w:val="24"/>
          <w:highlight w:val="darkGray"/>
        </w:rPr>
        <w:t>XXXXXXXXXX</w:t>
      </w:r>
    </w:p>
    <w:p w14:paraId="0C82DB71"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TELEFON:</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highlight w:val="darkGray"/>
        </w:rPr>
        <w:t>XXXXXXXXXX</w:t>
      </w:r>
    </w:p>
    <w:p w14:paraId="13293A12" w14:textId="129EDB44" w:rsidR="00B829D0" w:rsidRPr="003C6040" w:rsidRDefault="006B3935" w:rsidP="00B829D0">
      <w:pPr>
        <w:pStyle w:val="Standard"/>
        <w:spacing w:after="0"/>
        <w:rPr>
          <w:rFonts w:asciiTheme="minorHAnsi" w:hAnsiTheme="minorHAnsi"/>
          <w:sz w:val="24"/>
          <w:szCs w:val="24"/>
        </w:rPr>
      </w:pPr>
      <w:r>
        <w:rPr>
          <w:rFonts w:asciiTheme="minorHAnsi" w:hAnsiTheme="minorHAnsi" w:cs="Calibri"/>
          <w:sz w:val="24"/>
          <w:szCs w:val="24"/>
        </w:rPr>
        <w:t>E-MAIL:</w:t>
      </w:r>
      <w:r>
        <w:rPr>
          <w:rFonts w:asciiTheme="minorHAnsi" w:hAnsiTheme="minorHAnsi" w:cs="Calibri"/>
          <w:sz w:val="24"/>
          <w:szCs w:val="24"/>
        </w:rPr>
        <w:tab/>
      </w:r>
      <w:r>
        <w:rPr>
          <w:rFonts w:asciiTheme="minorHAnsi" w:hAnsiTheme="minorHAnsi" w:cs="Calibri"/>
          <w:sz w:val="24"/>
          <w:szCs w:val="24"/>
        </w:rPr>
        <w:tab/>
      </w:r>
      <w:r w:rsidR="00B829D0" w:rsidRPr="003C6040">
        <w:rPr>
          <w:rFonts w:asciiTheme="minorHAnsi" w:hAnsiTheme="minorHAnsi" w:cs="Calibri"/>
          <w:sz w:val="24"/>
          <w:szCs w:val="24"/>
          <w:highlight w:val="darkGray"/>
        </w:rPr>
        <w:t>XXXXXXXXXX</w:t>
      </w:r>
    </w:p>
    <w:p w14:paraId="2FA58AF9"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OSOBY OPRÁVNĚNÉ JEDNAT VE VĚCECH TECHNICKÝCH:</w:t>
      </w:r>
    </w:p>
    <w:p w14:paraId="7CD14267" w14:textId="236EDFD8" w:rsidR="00B829D0" w:rsidRPr="003C6040" w:rsidRDefault="006B3935" w:rsidP="00B829D0">
      <w:pPr>
        <w:pStyle w:val="Standard"/>
        <w:spacing w:after="0"/>
        <w:rPr>
          <w:rFonts w:asciiTheme="minorHAnsi" w:hAnsiTheme="minorHAnsi"/>
          <w:sz w:val="24"/>
          <w:szCs w:val="24"/>
        </w:rPr>
      </w:pPr>
      <w:r>
        <w:rPr>
          <w:rFonts w:asciiTheme="minorHAnsi" w:hAnsiTheme="minorHAnsi" w:cs="Calibri"/>
          <w:sz w:val="24"/>
          <w:szCs w:val="24"/>
        </w:rPr>
        <w:t>JMÉNO:</w:t>
      </w:r>
      <w:r>
        <w:rPr>
          <w:rFonts w:asciiTheme="minorHAnsi" w:hAnsiTheme="minorHAnsi" w:cs="Calibri"/>
          <w:sz w:val="24"/>
          <w:szCs w:val="24"/>
        </w:rPr>
        <w:tab/>
      </w:r>
      <w:r>
        <w:rPr>
          <w:rFonts w:asciiTheme="minorHAnsi" w:hAnsiTheme="minorHAnsi" w:cs="Calibri"/>
          <w:sz w:val="24"/>
          <w:szCs w:val="24"/>
        </w:rPr>
        <w:tab/>
      </w:r>
      <w:r w:rsidR="00B829D0" w:rsidRPr="003C6040">
        <w:rPr>
          <w:rFonts w:asciiTheme="minorHAnsi" w:hAnsiTheme="minorHAnsi" w:cs="Calibri"/>
          <w:sz w:val="24"/>
          <w:szCs w:val="24"/>
          <w:highlight w:val="darkGray"/>
        </w:rPr>
        <w:t>XXXXXXXXXX</w:t>
      </w:r>
    </w:p>
    <w:p w14:paraId="02ED625B" w14:textId="77777777" w:rsidR="00B829D0" w:rsidRPr="003C6040" w:rsidRDefault="00B829D0" w:rsidP="00B829D0">
      <w:pPr>
        <w:pStyle w:val="Standard"/>
        <w:spacing w:after="0"/>
        <w:rPr>
          <w:rFonts w:asciiTheme="minorHAnsi" w:hAnsiTheme="minorHAnsi"/>
          <w:sz w:val="24"/>
          <w:szCs w:val="24"/>
        </w:rPr>
      </w:pPr>
      <w:r w:rsidRPr="003C6040">
        <w:rPr>
          <w:rFonts w:asciiTheme="minorHAnsi" w:hAnsiTheme="minorHAnsi" w:cs="Calibri"/>
          <w:sz w:val="24"/>
          <w:szCs w:val="24"/>
        </w:rPr>
        <w:t>TELEFON:</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highlight w:val="darkGray"/>
        </w:rPr>
        <w:t>XXXXXXXXXX</w:t>
      </w:r>
    </w:p>
    <w:p w14:paraId="67E2F720" w14:textId="38F45784" w:rsidR="00B829D0" w:rsidRPr="003C6040" w:rsidRDefault="006B3935" w:rsidP="00B829D0">
      <w:pPr>
        <w:pStyle w:val="Standard"/>
        <w:spacing w:after="0"/>
        <w:rPr>
          <w:rFonts w:asciiTheme="minorHAnsi" w:hAnsiTheme="minorHAnsi"/>
          <w:sz w:val="24"/>
          <w:szCs w:val="24"/>
        </w:rPr>
      </w:pPr>
      <w:r>
        <w:rPr>
          <w:rFonts w:asciiTheme="minorHAnsi" w:hAnsiTheme="minorHAnsi" w:cs="Calibri"/>
          <w:sz w:val="24"/>
          <w:szCs w:val="24"/>
        </w:rPr>
        <w:t>E-MAIL:</w:t>
      </w:r>
      <w:r>
        <w:rPr>
          <w:rFonts w:asciiTheme="minorHAnsi" w:hAnsiTheme="minorHAnsi" w:cs="Calibri"/>
          <w:sz w:val="24"/>
          <w:szCs w:val="24"/>
        </w:rPr>
        <w:tab/>
      </w:r>
      <w:r>
        <w:rPr>
          <w:rFonts w:asciiTheme="minorHAnsi" w:hAnsiTheme="minorHAnsi" w:cs="Calibri"/>
          <w:sz w:val="24"/>
          <w:szCs w:val="24"/>
        </w:rPr>
        <w:tab/>
      </w:r>
      <w:r w:rsidR="00B829D0" w:rsidRPr="003C6040">
        <w:rPr>
          <w:rFonts w:asciiTheme="minorHAnsi" w:hAnsiTheme="minorHAnsi" w:cs="Calibri"/>
          <w:sz w:val="24"/>
          <w:szCs w:val="24"/>
          <w:highlight w:val="darkGray"/>
        </w:rPr>
        <w:t>XXXXXXXXXX</w:t>
      </w:r>
    </w:p>
    <w:p w14:paraId="092F7E11" w14:textId="77777777" w:rsidR="00B829D0" w:rsidRPr="003C6040" w:rsidRDefault="00B829D0" w:rsidP="00B829D0">
      <w:pPr>
        <w:pStyle w:val="Standard"/>
        <w:spacing w:before="240" w:after="0"/>
        <w:rPr>
          <w:rFonts w:asciiTheme="minorHAnsi" w:hAnsiTheme="minorHAnsi" w:cs="Calibri"/>
          <w:sz w:val="24"/>
          <w:szCs w:val="24"/>
        </w:rPr>
      </w:pPr>
      <w:r w:rsidRPr="003C6040">
        <w:rPr>
          <w:rFonts w:asciiTheme="minorHAnsi" w:hAnsiTheme="minorHAnsi" w:cs="Calibri"/>
          <w:sz w:val="24"/>
          <w:szCs w:val="24"/>
        </w:rPr>
        <w:t>(dále jen „</w:t>
      </w:r>
      <w:r w:rsidRPr="003C6040">
        <w:rPr>
          <w:rFonts w:asciiTheme="minorHAnsi" w:hAnsiTheme="minorHAnsi" w:cs="Calibri"/>
          <w:b/>
          <w:sz w:val="24"/>
          <w:szCs w:val="24"/>
        </w:rPr>
        <w:t>nájemce</w:t>
      </w:r>
      <w:r w:rsidRPr="003C6040">
        <w:rPr>
          <w:rFonts w:asciiTheme="minorHAnsi" w:hAnsiTheme="minorHAnsi" w:cs="Calibri"/>
          <w:sz w:val="24"/>
          <w:szCs w:val="24"/>
        </w:rPr>
        <w:t>“)</w:t>
      </w:r>
    </w:p>
    <w:p w14:paraId="7E040AD1"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na straně druhé</w:t>
      </w:r>
    </w:p>
    <w:p w14:paraId="7C20006A" w14:textId="77777777" w:rsidR="00B829D0" w:rsidRPr="003C6040" w:rsidRDefault="00B829D0" w:rsidP="00B829D0">
      <w:pPr>
        <w:pStyle w:val="Standard"/>
        <w:spacing w:after="0"/>
        <w:rPr>
          <w:rFonts w:asciiTheme="minorHAnsi" w:hAnsiTheme="minorHAnsi" w:cs="Calibri"/>
          <w:sz w:val="24"/>
          <w:szCs w:val="24"/>
        </w:rPr>
      </w:pPr>
    </w:p>
    <w:p w14:paraId="72BCD286" w14:textId="77777777" w:rsidR="00B829D0" w:rsidRPr="003C6040" w:rsidRDefault="00B829D0" w:rsidP="00B829D0">
      <w:pPr>
        <w:pStyle w:val="Standard"/>
        <w:spacing w:after="0"/>
        <w:rPr>
          <w:rFonts w:asciiTheme="minorHAnsi" w:hAnsiTheme="minorHAnsi" w:cs="Calibri"/>
          <w:sz w:val="24"/>
          <w:szCs w:val="24"/>
        </w:rPr>
      </w:pPr>
      <w:r w:rsidRPr="003C6040">
        <w:rPr>
          <w:rFonts w:asciiTheme="minorHAnsi" w:hAnsiTheme="minorHAnsi" w:cs="Calibri"/>
          <w:sz w:val="24"/>
          <w:szCs w:val="24"/>
        </w:rPr>
        <w:t>(pronajímatel a nájemce společně dále též jen „</w:t>
      </w:r>
      <w:r w:rsidRPr="003C6040">
        <w:rPr>
          <w:rFonts w:asciiTheme="minorHAnsi" w:hAnsiTheme="minorHAnsi" w:cs="Calibri"/>
          <w:b/>
          <w:sz w:val="24"/>
          <w:szCs w:val="24"/>
        </w:rPr>
        <w:t>smluvní strany</w:t>
      </w:r>
      <w:r w:rsidRPr="003C6040">
        <w:rPr>
          <w:rFonts w:asciiTheme="minorHAnsi" w:hAnsiTheme="minorHAnsi" w:cs="Calibri"/>
          <w:sz w:val="24"/>
          <w:szCs w:val="24"/>
        </w:rPr>
        <w:t>“)</w:t>
      </w:r>
    </w:p>
    <w:p w14:paraId="50E54DCC" w14:textId="77777777" w:rsidR="00B829D0" w:rsidRPr="003C6040" w:rsidRDefault="00B829D0" w:rsidP="00B829D0">
      <w:pPr>
        <w:pStyle w:val="Standard"/>
        <w:rPr>
          <w:rFonts w:asciiTheme="minorHAnsi" w:hAnsiTheme="minorHAnsi" w:cs="Calibri"/>
          <w:b/>
          <w:sz w:val="24"/>
          <w:szCs w:val="24"/>
        </w:rPr>
      </w:pPr>
    </w:p>
    <w:p w14:paraId="07E67357" w14:textId="030A86A5" w:rsidR="00B829D0" w:rsidRPr="003C6040" w:rsidRDefault="00B829D0" w:rsidP="00B829D0">
      <w:pPr>
        <w:pStyle w:val="Standard"/>
        <w:rPr>
          <w:rFonts w:asciiTheme="minorHAnsi" w:hAnsiTheme="minorHAnsi" w:cs="Calibri"/>
          <w:sz w:val="24"/>
          <w:szCs w:val="24"/>
        </w:rPr>
      </w:pPr>
      <w:r w:rsidRPr="003C6040">
        <w:rPr>
          <w:rFonts w:asciiTheme="minorHAnsi" w:hAnsiTheme="minorHAnsi" w:cs="Calibri"/>
          <w:sz w:val="24"/>
          <w:szCs w:val="24"/>
        </w:rPr>
        <w:t>uzavírají v souladu s ustanoveními § 2</w:t>
      </w:r>
      <w:r w:rsidR="004A5394">
        <w:rPr>
          <w:rFonts w:asciiTheme="minorHAnsi" w:hAnsiTheme="minorHAnsi" w:cs="Calibri"/>
          <w:sz w:val="24"/>
          <w:szCs w:val="24"/>
        </w:rPr>
        <w:t>3</w:t>
      </w:r>
      <w:r w:rsidRPr="003C6040">
        <w:rPr>
          <w:rFonts w:asciiTheme="minorHAnsi" w:hAnsiTheme="minorHAnsi" w:cs="Calibri"/>
          <w:sz w:val="24"/>
          <w:szCs w:val="24"/>
        </w:rPr>
        <w:t>0</w:t>
      </w:r>
      <w:r w:rsidR="004A5394">
        <w:rPr>
          <w:rFonts w:asciiTheme="minorHAnsi" w:hAnsiTheme="minorHAnsi" w:cs="Calibri"/>
          <w:sz w:val="24"/>
          <w:szCs w:val="24"/>
        </w:rPr>
        <w:t>2</w:t>
      </w:r>
      <w:r w:rsidRPr="003C6040">
        <w:rPr>
          <w:rFonts w:asciiTheme="minorHAnsi" w:hAnsiTheme="minorHAnsi" w:cs="Calibri"/>
          <w:sz w:val="24"/>
          <w:szCs w:val="24"/>
        </w:rPr>
        <w:t xml:space="preserve"> a násl. zák. č. 89/2012 Sb., občanský zákoník, v platném znění (dále jen „</w:t>
      </w:r>
      <w:r w:rsidRPr="003C6040">
        <w:rPr>
          <w:rFonts w:asciiTheme="minorHAnsi" w:hAnsiTheme="minorHAnsi" w:cs="Calibri"/>
          <w:b/>
          <w:sz w:val="24"/>
          <w:szCs w:val="24"/>
        </w:rPr>
        <w:t>občanský zákoník</w:t>
      </w:r>
      <w:r w:rsidRPr="003C6040">
        <w:rPr>
          <w:rFonts w:asciiTheme="minorHAnsi" w:hAnsiTheme="minorHAnsi" w:cs="Calibri"/>
          <w:sz w:val="24"/>
          <w:szCs w:val="24"/>
        </w:rPr>
        <w:t xml:space="preserve">“), tuto </w:t>
      </w:r>
    </w:p>
    <w:p w14:paraId="2EE3771F" w14:textId="77777777" w:rsidR="00B829D0" w:rsidRPr="003C6040" w:rsidRDefault="00B829D0" w:rsidP="00B829D0">
      <w:pPr>
        <w:pStyle w:val="Nadpis1"/>
        <w:rPr>
          <w:rFonts w:asciiTheme="minorHAnsi" w:hAnsiTheme="minorHAnsi" w:cs="Calibri"/>
          <w:sz w:val="24"/>
          <w:szCs w:val="24"/>
        </w:rPr>
      </w:pPr>
    </w:p>
    <w:p w14:paraId="675DA1AC" w14:textId="77777777" w:rsidR="00B829D0" w:rsidRPr="003C6040" w:rsidRDefault="00B829D0" w:rsidP="00B829D0">
      <w:pPr>
        <w:pStyle w:val="Nadpis1"/>
        <w:rPr>
          <w:rFonts w:asciiTheme="minorHAnsi" w:hAnsiTheme="minorHAnsi" w:cs="Calibri"/>
          <w:sz w:val="24"/>
          <w:szCs w:val="24"/>
        </w:rPr>
      </w:pPr>
      <w:r w:rsidRPr="003C6040">
        <w:rPr>
          <w:rFonts w:asciiTheme="minorHAnsi" w:hAnsiTheme="minorHAnsi" w:cs="Calibri"/>
          <w:sz w:val="24"/>
          <w:szCs w:val="24"/>
        </w:rPr>
        <w:t>smlouvu o nájmu</w:t>
      </w:r>
      <w:r w:rsidR="004A5394">
        <w:rPr>
          <w:rFonts w:asciiTheme="minorHAnsi" w:hAnsiTheme="minorHAnsi" w:cs="Calibri"/>
          <w:sz w:val="24"/>
          <w:szCs w:val="24"/>
        </w:rPr>
        <w:t xml:space="preserve"> PROSTORU SLOUŽÍCÍHO PODNIKÁNÍ</w:t>
      </w:r>
    </w:p>
    <w:p w14:paraId="0E103348" w14:textId="77777777" w:rsidR="00B829D0" w:rsidRPr="003C6040" w:rsidRDefault="00B829D0" w:rsidP="00B829D0">
      <w:pPr>
        <w:jc w:val="center"/>
        <w:rPr>
          <w:rFonts w:asciiTheme="minorHAnsi" w:hAnsiTheme="minorHAnsi" w:cs="Calibri"/>
        </w:rPr>
      </w:pPr>
      <w:r w:rsidRPr="003C6040">
        <w:rPr>
          <w:rFonts w:asciiTheme="minorHAnsi" w:hAnsiTheme="minorHAnsi" w:cs="Calibri"/>
        </w:rPr>
        <w:t>(dále též jen „</w:t>
      </w:r>
      <w:r w:rsidRPr="003C6040">
        <w:rPr>
          <w:rFonts w:asciiTheme="minorHAnsi" w:hAnsiTheme="minorHAnsi" w:cs="Calibri"/>
          <w:b/>
        </w:rPr>
        <w:t>smlouva</w:t>
      </w:r>
      <w:r w:rsidRPr="003C6040">
        <w:rPr>
          <w:rFonts w:asciiTheme="minorHAnsi" w:hAnsiTheme="minorHAnsi" w:cs="Calibri"/>
        </w:rPr>
        <w:t>“)</w:t>
      </w:r>
    </w:p>
    <w:p w14:paraId="1E8C04EF" w14:textId="77777777" w:rsidR="00B829D0" w:rsidRPr="003C6040" w:rsidRDefault="00B829D0" w:rsidP="00B829D0">
      <w:pPr>
        <w:pStyle w:val="Nadpis2"/>
        <w:numPr>
          <w:ilvl w:val="0"/>
          <w:numId w:val="1"/>
        </w:numPr>
        <w:spacing w:after="0"/>
        <w:ind w:left="1077" w:hanging="720"/>
        <w:rPr>
          <w:rFonts w:asciiTheme="minorHAnsi" w:hAnsiTheme="minorHAnsi" w:cs="Calibri"/>
          <w:sz w:val="24"/>
          <w:szCs w:val="24"/>
        </w:rPr>
      </w:pPr>
      <w:bookmarkStart w:id="1" w:name="_Ref308949088"/>
    </w:p>
    <w:p w14:paraId="7CA60C01" w14:textId="77777777" w:rsidR="00B829D0" w:rsidRPr="003C6040" w:rsidRDefault="00B829D0" w:rsidP="00B829D0">
      <w:pPr>
        <w:pStyle w:val="Nadpis2"/>
        <w:spacing w:before="0"/>
        <w:rPr>
          <w:rFonts w:asciiTheme="minorHAnsi" w:hAnsiTheme="minorHAnsi" w:cs="Calibri"/>
          <w:sz w:val="24"/>
          <w:szCs w:val="24"/>
        </w:rPr>
      </w:pPr>
      <w:r w:rsidRPr="003C6040">
        <w:rPr>
          <w:rFonts w:asciiTheme="minorHAnsi" w:hAnsiTheme="minorHAnsi" w:cs="Calibri"/>
          <w:sz w:val="24"/>
          <w:szCs w:val="24"/>
        </w:rPr>
        <w:t>PREAMBULE</w:t>
      </w:r>
    </w:p>
    <w:p w14:paraId="092771A3" w14:textId="0A4E6224" w:rsidR="00B829D0" w:rsidRPr="00480DB7" w:rsidRDefault="00B829D0" w:rsidP="009D0C55">
      <w:pPr>
        <w:spacing w:after="120"/>
        <w:jc w:val="both"/>
        <w:rPr>
          <w:rFonts w:asciiTheme="minorHAnsi" w:hAnsiTheme="minorHAnsi"/>
        </w:rPr>
      </w:pPr>
      <w:r w:rsidRPr="00480DB7">
        <w:rPr>
          <w:rFonts w:asciiTheme="minorHAnsi" w:hAnsiTheme="minorHAnsi" w:cs="Calibri"/>
        </w:rPr>
        <w:t xml:space="preserve">Pronajímatel prohlašuje, </w:t>
      </w:r>
      <w:r w:rsidR="009D0C55" w:rsidRPr="00480DB7">
        <w:rPr>
          <w:rFonts w:asciiTheme="minorHAnsi" w:hAnsiTheme="minorHAnsi" w:cs="Calibri"/>
        </w:rPr>
        <w:t xml:space="preserve">že </w:t>
      </w:r>
      <w:r w:rsidR="009D0C55" w:rsidRPr="00480DB7">
        <w:rPr>
          <w:rFonts w:asciiTheme="minorHAnsi" w:hAnsiTheme="minorHAnsi" w:cstheme="minorHAnsi"/>
        </w:rPr>
        <w:t>je výlučným vlastníkem pozemků p. č. 136/56; 137; 138/1; 138/2; 145/9; 145/13; 145/16; 145/23, ve výpůjčce má pozemky p. č.129/55; 145/3; 145/5; 145/6; 145/11; 145/12; 145/24, které nabyde do svého vlastnictví v roce 2023. Dnes jsou ve vlastnictví Města Ji</w:t>
      </w:r>
      <w:r w:rsidR="00480DB7" w:rsidRPr="00480DB7">
        <w:rPr>
          <w:rFonts w:asciiTheme="minorHAnsi" w:hAnsiTheme="minorHAnsi" w:cstheme="minorHAnsi"/>
        </w:rPr>
        <w:t>lemnice.</w:t>
      </w:r>
      <w:r w:rsidR="001A20E2" w:rsidRPr="00480DB7">
        <w:rPr>
          <w:rFonts w:asciiTheme="minorHAnsi" w:hAnsiTheme="minorHAnsi" w:cstheme="minorHAnsi"/>
        </w:rPr>
        <w:t xml:space="preserve"> </w:t>
      </w:r>
    </w:p>
    <w:p w14:paraId="505EAC7F" w14:textId="32589037" w:rsidR="00B829D0" w:rsidRPr="003C6040" w:rsidRDefault="00B829D0" w:rsidP="006B3935">
      <w:pPr>
        <w:pStyle w:val="Standard"/>
        <w:spacing w:after="0"/>
        <w:ind w:left="709"/>
        <w:rPr>
          <w:rFonts w:asciiTheme="minorHAnsi" w:hAnsiTheme="minorHAnsi" w:cs="Calibri"/>
          <w:sz w:val="24"/>
          <w:szCs w:val="24"/>
        </w:rPr>
      </w:pPr>
    </w:p>
    <w:p w14:paraId="5B0C6CE3" w14:textId="0AA1498D" w:rsidR="00B829D0" w:rsidRPr="003C6040" w:rsidRDefault="00B829D0" w:rsidP="00B829D0">
      <w:pPr>
        <w:pStyle w:val="Standard"/>
        <w:numPr>
          <w:ilvl w:val="0"/>
          <w:numId w:val="10"/>
        </w:numPr>
        <w:rPr>
          <w:rFonts w:asciiTheme="minorHAnsi" w:hAnsiTheme="minorHAnsi"/>
          <w:sz w:val="24"/>
          <w:szCs w:val="24"/>
        </w:rPr>
      </w:pPr>
      <w:r w:rsidRPr="003C6040">
        <w:rPr>
          <w:rFonts w:asciiTheme="minorHAnsi" w:hAnsiTheme="minorHAnsi" w:cs="Calibri"/>
          <w:sz w:val="24"/>
          <w:szCs w:val="24"/>
        </w:rPr>
        <w:t>Nájemce je obchodní společností podnikající mimo jiné v oblasti výroby a dodávek tepelné energie, a to zejména ze zdrojů kombinované výroby elektřiny a tepla (dále jen „</w:t>
      </w:r>
      <w:r w:rsidRPr="006B3935">
        <w:rPr>
          <w:rFonts w:asciiTheme="minorHAnsi" w:hAnsiTheme="minorHAnsi" w:cs="Calibri"/>
          <w:b/>
          <w:sz w:val="24"/>
          <w:szCs w:val="24"/>
        </w:rPr>
        <w:t>Zdroj KVET</w:t>
      </w:r>
      <w:r w:rsidRPr="003C6040">
        <w:rPr>
          <w:rFonts w:asciiTheme="minorHAnsi" w:hAnsiTheme="minorHAnsi" w:cs="Calibri"/>
          <w:sz w:val="24"/>
          <w:szCs w:val="24"/>
        </w:rPr>
        <w:t>“)</w:t>
      </w:r>
      <w:r w:rsidRPr="003C6040">
        <w:rPr>
          <w:rFonts w:asciiTheme="minorHAnsi" w:hAnsiTheme="minorHAnsi"/>
          <w:sz w:val="24"/>
          <w:szCs w:val="24"/>
        </w:rPr>
        <w:t>.</w:t>
      </w:r>
    </w:p>
    <w:p w14:paraId="06BA17C3" w14:textId="5A17C0C8" w:rsidR="00B829D0" w:rsidRPr="003C6040" w:rsidRDefault="00B829D0" w:rsidP="00B829D0">
      <w:pPr>
        <w:pStyle w:val="Standard"/>
        <w:numPr>
          <w:ilvl w:val="0"/>
          <w:numId w:val="10"/>
        </w:numPr>
        <w:rPr>
          <w:rFonts w:asciiTheme="minorHAnsi" w:hAnsiTheme="minorHAnsi"/>
          <w:sz w:val="24"/>
          <w:szCs w:val="24"/>
        </w:rPr>
      </w:pPr>
      <w:r w:rsidRPr="003C6040">
        <w:rPr>
          <w:rFonts w:asciiTheme="minorHAnsi" w:hAnsiTheme="minorHAnsi" w:cs="Calibri"/>
          <w:sz w:val="24"/>
          <w:szCs w:val="24"/>
        </w:rPr>
        <w:t>Nájemce tak uzavírá tuto smlouvu s úmyslem využít část stávajících prostor v Budově pro instalaci Zdroj</w:t>
      </w:r>
      <w:r w:rsidR="00EB2C0D">
        <w:rPr>
          <w:rFonts w:asciiTheme="minorHAnsi" w:hAnsiTheme="minorHAnsi" w:cs="Calibri"/>
          <w:sz w:val="24"/>
          <w:szCs w:val="24"/>
        </w:rPr>
        <w:t>e</w:t>
      </w:r>
      <w:r w:rsidRPr="003C6040">
        <w:rPr>
          <w:rFonts w:asciiTheme="minorHAnsi" w:hAnsiTheme="minorHAnsi" w:cs="Calibri"/>
          <w:sz w:val="24"/>
          <w:szCs w:val="24"/>
        </w:rPr>
        <w:t xml:space="preserve"> KVET a pro je</w:t>
      </w:r>
      <w:r w:rsidR="00EB2C0D">
        <w:rPr>
          <w:rFonts w:asciiTheme="minorHAnsi" w:hAnsiTheme="minorHAnsi" w:cs="Calibri"/>
          <w:sz w:val="24"/>
          <w:szCs w:val="24"/>
        </w:rPr>
        <w:t>ho</w:t>
      </w:r>
      <w:r w:rsidRPr="003C6040">
        <w:rPr>
          <w:rFonts w:asciiTheme="minorHAnsi" w:hAnsiTheme="minorHAnsi" w:cs="Calibri"/>
          <w:sz w:val="24"/>
          <w:szCs w:val="24"/>
        </w:rPr>
        <w:t xml:space="preserve"> následné provozování s cílem vyrábět a dodávat tepelnou energii pronajímateli (dále též jen „</w:t>
      </w:r>
      <w:r w:rsidRPr="003C6040">
        <w:rPr>
          <w:rFonts w:asciiTheme="minorHAnsi" w:hAnsiTheme="minorHAnsi" w:cs="Calibri"/>
          <w:b/>
          <w:sz w:val="24"/>
          <w:szCs w:val="24"/>
        </w:rPr>
        <w:t>odběratel tepelné energie</w:t>
      </w:r>
      <w:r w:rsidRPr="003C6040">
        <w:rPr>
          <w:rFonts w:asciiTheme="minorHAnsi" w:hAnsiTheme="minorHAnsi" w:cs="Calibri"/>
          <w:sz w:val="24"/>
          <w:szCs w:val="24"/>
        </w:rPr>
        <w:t>“), a to za podmínek dohodnutých mezi nimi ve Smlouvě o dodávce tepelné energie (dále jen „</w:t>
      </w:r>
      <w:r w:rsidRPr="006B3935">
        <w:rPr>
          <w:rFonts w:asciiTheme="minorHAnsi" w:hAnsiTheme="minorHAnsi" w:cs="Calibri"/>
          <w:b/>
          <w:sz w:val="24"/>
          <w:szCs w:val="24"/>
        </w:rPr>
        <w:t>Smlouva o dodávce tepelné energie</w:t>
      </w:r>
      <w:r w:rsidRPr="003C6040">
        <w:rPr>
          <w:rFonts w:asciiTheme="minorHAnsi" w:hAnsiTheme="minorHAnsi" w:cs="Calibri"/>
          <w:sz w:val="24"/>
          <w:szCs w:val="24"/>
        </w:rPr>
        <w:t>“), resp. ve Smlouvě o smlouvě budoucí o dodávce tepelné energie (dále jen „</w:t>
      </w:r>
      <w:r w:rsidRPr="006B3935">
        <w:rPr>
          <w:rFonts w:asciiTheme="minorHAnsi" w:hAnsiTheme="minorHAnsi" w:cs="Calibri"/>
          <w:b/>
          <w:sz w:val="24"/>
          <w:szCs w:val="24"/>
        </w:rPr>
        <w:t>Smlouva o smlouvě budoucí o dodávce tepelné energie</w:t>
      </w:r>
      <w:r w:rsidRPr="003C6040">
        <w:rPr>
          <w:rFonts w:asciiTheme="minorHAnsi" w:hAnsiTheme="minorHAnsi" w:cs="Calibri"/>
          <w:sz w:val="24"/>
          <w:szCs w:val="24"/>
        </w:rPr>
        <w:t>“) uzavírané současně s touto smlouvou.</w:t>
      </w:r>
    </w:p>
    <w:p w14:paraId="2C2E3868" w14:textId="5E61B437" w:rsidR="00B829D0" w:rsidRPr="003C6040" w:rsidRDefault="00B829D0" w:rsidP="00B829D0">
      <w:pPr>
        <w:pStyle w:val="Standard"/>
        <w:numPr>
          <w:ilvl w:val="0"/>
          <w:numId w:val="10"/>
        </w:numPr>
        <w:rPr>
          <w:rFonts w:asciiTheme="minorHAnsi" w:hAnsiTheme="minorHAnsi" w:cs="Calibri"/>
          <w:sz w:val="24"/>
          <w:szCs w:val="24"/>
        </w:rPr>
      </w:pPr>
      <w:r w:rsidRPr="003C6040">
        <w:rPr>
          <w:rFonts w:asciiTheme="minorHAnsi" w:hAnsiTheme="minorHAnsi" w:cs="Calibri"/>
          <w:sz w:val="24"/>
          <w:szCs w:val="24"/>
        </w:rPr>
        <w:t>Zdroj</w:t>
      </w:r>
      <w:r w:rsidR="00EB2C0D">
        <w:rPr>
          <w:rFonts w:asciiTheme="minorHAnsi" w:hAnsiTheme="minorHAnsi" w:cs="Calibri"/>
          <w:sz w:val="24"/>
          <w:szCs w:val="24"/>
        </w:rPr>
        <w:t>em</w:t>
      </w:r>
      <w:r w:rsidRPr="003C6040">
        <w:rPr>
          <w:rFonts w:asciiTheme="minorHAnsi" w:hAnsiTheme="minorHAnsi" w:cs="Calibri"/>
          <w:sz w:val="24"/>
          <w:szCs w:val="24"/>
        </w:rPr>
        <w:t xml:space="preserve"> KVET se pro účely této smlouvy rozumí komplexní zařízení, které zahrnuj</w:t>
      </w:r>
      <w:r w:rsidR="00EB2C0D">
        <w:rPr>
          <w:rFonts w:asciiTheme="minorHAnsi" w:hAnsiTheme="minorHAnsi" w:cs="Calibri"/>
          <w:sz w:val="24"/>
          <w:szCs w:val="24"/>
        </w:rPr>
        <w:t>e</w:t>
      </w:r>
      <w:r w:rsidRPr="003C6040">
        <w:rPr>
          <w:rFonts w:asciiTheme="minorHAnsi" w:hAnsiTheme="minorHAnsi" w:cs="Calibri"/>
          <w:sz w:val="24"/>
          <w:szCs w:val="24"/>
        </w:rPr>
        <w:t xml:space="preserve"> zejména:</w:t>
      </w:r>
    </w:p>
    <w:p w14:paraId="0436B9D6" w14:textId="3B60F687" w:rsidR="00B829D0" w:rsidRPr="003C6040" w:rsidRDefault="00B829D0" w:rsidP="00B829D0">
      <w:pPr>
        <w:pStyle w:val="Standard"/>
        <w:numPr>
          <w:ilvl w:val="0"/>
          <w:numId w:val="6"/>
        </w:numPr>
        <w:ind w:left="851" w:hanging="425"/>
        <w:rPr>
          <w:rFonts w:asciiTheme="minorHAnsi" w:hAnsiTheme="minorHAnsi" w:cstheme="minorHAnsi"/>
          <w:sz w:val="24"/>
          <w:szCs w:val="24"/>
        </w:rPr>
      </w:pPr>
      <w:r w:rsidRPr="003C6040">
        <w:rPr>
          <w:rFonts w:asciiTheme="minorHAnsi" w:hAnsiTheme="minorHAnsi" w:cstheme="minorHAnsi"/>
          <w:sz w:val="24"/>
          <w:szCs w:val="24"/>
        </w:rPr>
        <w:t xml:space="preserve">samotné zařízení pro kombinovanou výrobu elektřiny a tepla – kogenerační jednotku - typu </w:t>
      </w:r>
      <w:r w:rsidR="009922A6" w:rsidRPr="006B3935">
        <w:rPr>
          <w:rFonts w:asciiTheme="minorHAnsi" w:hAnsiTheme="minorHAnsi" w:cstheme="minorHAnsi"/>
          <w:sz w:val="24"/>
          <w:szCs w:val="24"/>
          <w:highlight w:val="yellow"/>
        </w:rPr>
        <w:t>XXXX</w:t>
      </w:r>
      <w:r w:rsidRPr="003C6040">
        <w:rPr>
          <w:rFonts w:asciiTheme="minorHAnsi" w:hAnsiTheme="minorHAnsi" w:cstheme="minorHAnsi"/>
          <w:sz w:val="24"/>
          <w:szCs w:val="24"/>
        </w:rPr>
        <w:t xml:space="preserve"> o výkonu </w:t>
      </w:r>
      <w:r w:rsidRPr="003C6040">
        <w:rPr>
          <w:rFonts w:asciiTheme="minorHAnsi" w:hAnsiTheme="minorHAnsi" w:cstheme="minorHAnsi"/>
          <w:sz w:val="24"/>
          <w:szCs w:val="24"/>
          <w:highlight w:val="yellow"/>
        </w:rPr>
        <w:t>XXXX</w:t>
      </w:r>
      <w:r w:rsidRPr="003C6040">
        <w:rPr>
          <w:rFonts w:asciiTheme="minorHAnsi" w:hAnsiTheme="minorHAnsi" w:cstheme="minorHAnsi"/>
          <w:sz w:val="24"/>
          <w:szCs w:val="24"/>
        </w:rPr>
        <w:t xml:space="preserve"> kWe </w:t>
      </w:r>
      <w:r w:rsidR="004D7DD7">
        <w:rPr>
          <w:rFonts w:asciiTheme="minorHAnsi" w:hAnsiTheme="minorHAnsi" w:cstheme="minorHAnsi"/>
          <w:sz w:val="24"/>
          <w:szCs w:val="24"/>
        </w:rPr>
        <w:t xml:space="preserve">včetně příslušenství </w:t>
      </w:r>
      <w:r w:rsidRPr="003C6040">
        <w:rPr>
          <w:rFonts w:asciiTheme="minorHAnsi" w:hAnsiTheme="minorHAnsi" w:cstheme="minorHAnsi"/>
          <w:sz w:val="24"/>
          <w:szCs w:val="24"/>
        </w:rPr>
        <w:t>(dále jen „</w:t>
      </w:r>
      <w:r w:rsidRPr="006B3935">
        <w:rPr>
          <w:rFonts w:asciiTheme="minorHAnsi" w:hAnsiTheme="minorHAnsi" w:cstheme="minorHAnsi"/>
          <w:b/>
          <w:sz w:val="24"/>
          <w:szCs w:val="24"/>
        </w:rPr>
        <w:t>KGJ</w:t>
      </w:r>
      <w:r w:rsidRPr="003C6040">
        <w:rPr>
          <w:rFonts w:asciiTheme="minorHAnsi" w:hAnsiTheme="minorHAnsi" w:cstheme="minorHAnsi"/>
          <w:sz w:val="24"/>
          <w:szCs w:val="24"/>
        </w:rPr>
        <w:t>“),</w:t>
      </w:r>
    </w:p>
    <w:p w14:paraId="4284083B" w14:textId="77777777" w:rsidR="00B829D0" w:rsidRPr="003C6040" w:rsidRDefault="00B829D0" w:rsidP="00B829D0">
      <w:pPr>
        <w:pStyle w:val="Standard"/>
        <w:numPr>
          <w:ilvl w:val="0"/>
          <w:numId w:val="6"/>
        </w:numPr>
        <w:ind w:left="851" w:hanging="425"/>
        <w:rPr>
          <w:rFonts w:asciiTheme="minorHAnsi" w:hAnsiTheme="minorHAnsi"/>
          <w:sz w:val="24"/>
          <w:szCs w:val="24"/>
        </w:rPr>
      </w:pPr>
      <w:r w:rsidRPr="003C6040">
        <w:rPr>
          <w:rFonts w:asciiTheme="minorHAnsi" w:hAnsiTheme="minorHAnsi" w:cs="Calibri"/>
          <w:sz w:val="24"/>
          <w:szCs w:val="24"/>
        </w:rPr>
        <w:t xml:space="preserve">teplovodní rozvody </w:t>
      </w:r>
      <w:bookmarkStart w:id="2" w:name="Text90"/>
      <w:r w:rsidRPr="003C6040">
        <w:rPr>
          <w:rFonts w:asciiTheme="minorHAnsi" w:hAnsiTheme="minorHAnsi" w:cs="Calibri"/>
          <w:sz w:val="24"/>
          <w:szCs w:val="24"/>
        </w:rPr>
        <w:t>(</w:t>
      </w:r>
      <w:r w:rsidRPr="003C6040">
        <w:rPr>
          <w:rFonts w:asciiTheme="minorHAnsi" w:hAnsiTheme="minorHAnsi" w:cs="Calibri"/>
          <w:sz w:val="24"/>
          <w:szCs w:val="24"/>
        </w:rPr>
        <w:fldChar w:fldCharType="begin"/>
      </w:r>
      <w:r w:rsidRPr="003C6040">
        <w:rPr>
          <w:rFonts w:asciiTheme="minorHAnsi" w:hAnsiTheme="minorHAnsi" w:cs="Calibri"/>
          <w:sz w:val="24"/>
          <w:szCs w:val="24"/>
        </w:rPr>
        <w:instrText xml:space="preserve"> FILLIN "Text90" </w:instrText>
      </w:r>
      <w:r w:rsidRPr="003C6040">
        <w:rPr>
          <w:rFonts w:asciiTheme="minorHAnsi" w:hAnsiTheme="minorHAnsi" w:cs="Calibri"/>
          <w:sz w:val="24"/>
          <w:szCs w:val="24"/>
        </w:rPr>
        <w:fldChar w:fldCharType="separate"/>
      </w:r>
      <w:r w:rsidRPr="003C6040">
        <w:rPr>
          <w:rFonts w:asciiTheme="minorHAnsi" w:hAnsiTheme="minorHAnsi" w:cs="Calibri"/>
          <w:sz w:val="24"/>
          <w:szCs w:val="24"/>
        </w:rPr>
        <w:t>včetně akumulační nádoby</w:t>
      </w:r>
      <w:r w:rsidRPr="003C6040">
        <w:rPr>
          <w:rFonts w:asciiTheme="minorHAnsi" w:hAnsiTheme="minorHAnsi" w:cs="Calibri"/>
          <w:sz w:val="24"/>
          <w:szCs w:val="24"/>
        </w:rPr>
        <w:fldChar w:fldCharType="end"/>
      </w:r>
      <w:bookmarkEnd w:id="2"/>
      <w:r w:rsidRPr="003C6040">
        <w:rPr>
          <w:rFonts w:asciiTheme="minorHAnsi" w:hAnsiTheme="minorHAnsi" w:cs="Calibri"/>
          <w:sz w:val="24"/>
          <w:szCs w:val="24"/>
        </w:rPr>
        <w:t>)</w:t>
      </w:r>
      <w:r w:rsidRPr="003C6040">
        <w:rPr>
          <w:rFonts w:asciiTheme="minorHAnsi" w:hAnsiTheme="minorHAnsi" w:cs="Calibri"/>
          <w:color w:val="000000"/>
          <w:sz w:val="24"/>
          <w:szCs w:val="24"/>
        </w:rPr>
        <w:t xml:space="preserve"> pro vyvedení tepelné energie z KGJ do tepelného zařízení odběratele tepelné energie (dále jen „</w:t>
      </w:r>
      <w:r w:rsidRPr="006B3935">
        <w:rPr>
          <w:rFonts w:asciiTheme="minorHAnsi" w:hAnsiTheme="minorHAnsi" w:cs="Calibri"/>
          <w:b/>
          <w:color w:val="000000"/>
          <w:sz w:val="24"/>
          <w:szCs w:val="24"/>
        </w:rPr>
        <w:t>Rozvodné tepelné zařízení</w:t>
      </w:r>
      <w:r w:rsidRPr="00377AD2">
        <w:rPr>
          <w:rFonts w:asciiTheme="minorHAnsi" w:hAnsiTheme="minorHAnsi" w:cs="Calibri"/>
          <w:color w:val="000000"/>
          <w:sz w:val="24"/>
          <w:szCs w:val="24"/>
        </w:rPr>
        <w:t>“</w:t>
      </w:r>
      <w:r w:rsidRPr="003C6040">
        <w:rPr>
          <w:rFonts w:asciiTheme="minorHAnsi" w:hAnsiTheme="minorHAnsi" w:cs="Calibri"/>
          <w:color w:val="000000"/>
          <w:sz w:val="24"/>
          <w:szCs w:val="24"/>
        </w:rPr>
        <w:t>),</w:t>
      </w:r>
    </w:p>
    <w:p w14:paraId="5E3C8FD5" w14:textId="77777777" w:rsidR="00B829D0" w:rsidRPr="003C6040" w:rsidRDefault="00B829D0" w:rsidP="00B829D0">
      <w:pPr>
        <w:pStyle w:val="Standard"/>
        <w:numPr>
          <w:ilvl w:val="0"/>
          <w:numId w:val="6"/>
        </w:numPr>
        <w:ind w:left="851" w:hanging="425"/>
        <w:rPr>
          <w:rFonts w:asciiTheme="minorHAnsi" w:hAnsiTheme="minorHAnsi"/>
          <w:sz w:val="24"/>
          <w:szCs w:val="24"/>
        </w:rPr>
      </w:pPr>
      <w:r w:rsidRPr="003C6040">
        <w:rPr>
          <w:rFonts w:asciiTheme="minorHAnsi" w:hAnsiTheme="minorHAnsi" w:cs="Calibri"/>
          <w:color w:val="000000"/>
          <w:sz w:val="24"/>
          <w:szCs w:val="24"/>
        </w:rPr>
        <w:t>e</w:t>
      </w:r>
      <w:r w:rsidRPr="003C6040">
        <w:rPr>
          <w:rFonts w:asciiTheme="minorHAnsi" w:hAnsiTheme="minorHAnsi" w:cs="Arial"/>
          <w:sz w:val="24"/>
          <w:szCs w:val="24"/>
        </w:rPr>
        <w:t xml:space="preserve">lektrické </w:t>
      </w:r>
      <w:r w:rsidRPr="003C6040">
        <w:rPr>
          <w:rFonts w:asciiTheme="minorHAnsi" w:hAnsiTheme="minorHAnsi" w:cs="Calibri"/>
          <w:color w:val="000000"/>
          <w:sz w:val="24"/>
          <w:szCs w:val="24"/>
        </w:rPr>
        <w:t>rozvody pro vyvedení elektřiny (včetně trafostanice) do distribuční sítě (dále jen „</w:t>
      </w:r>
      <w:r w:rsidRPr="006B3935">
        <w:rPr>
          <w:rFonts w:asciiTheme="minorHAnsi" w:hAnsiTheme="minorHAnsi" w:cs="Calibri"/>
          <w:b/>
          <w:color w:val="000000"/>
          <w:sz w:val="24"/>
          <w:szCs w:val="24"/>
        </w:rPr>
        <w:t>Rozvody elektřiny</w:t>
      </w:r>
      <w:r w:rsidRPr="003C6040">
        <w:rPr>
          <w:rFonts w:asciiTheme="minorHAnsi" w:hAnsiTheme="minorHAnsi" w:cs="Calibri"/>
          <w:color w:val="000000"/>
          <w:sz w:val="24"/>
          <w:szCs w:val="24"/>
        </w:rPr>
        <w:t>“),</w:t>
      </w:r>
    </w:p>
    <w:p w14:paraId="5466B465" w14:textId="77777777" w:rsidR="00B829D0" w:rsidRPr="003C6040" w:rsidRDefault="00B829D0" w:rsidP="00B829D0">
      <w:pPr>
        <w:pStyle w:val="Standard"/>
        <w:numPr>
          <w:ilvl w:val="0"/>
          <w:numId w:val="6"/>
        </w:numPr>
        <w:ind w:left="851" w:hanging="425"/>
        <w:rPr>
          <w:rFonts w:asciiTheme="minorHAnsi" w:hAnsiTheme="minorHAnsi"/>
          <w:sz w:val="24"/>
          <w:szCs w:val="24"/>
        </w:rPr>
      </w:pPr>
      <w:r w:rsidRPr="003C6040">
        <w:rPr>
          <w:rFonts w:asciiTheme="minorHAnsi" w:hAnsiTheme="minorHAnsi" w:cs="Calibri"/>
          <w:sz w:val="24"/>
          <w:szCs w:val="24"/>
        </w:rPr>
        <w:t>rozvod zemního plynu a dalších médií nezbytných pro provoz Zdroje KVET (dále jen „</w:t>
      </w:r>
      <w:r w:rsidRPr="006B3935">
        <w:rPr>
          <w:rFonts w:asciiTheme="minorHAnsi" w:hAnsiTheme="minorHAnsi" w:cs="Calibri"/>
          <w:b/>
          <w:sz w:val="24"/>
          <w:szCs w:val="24"/>
        </w:rPr>
        <w:t>Rozvody médií</w:t>
      </w:r>
      <w:r w:rsidRPr="003C6040">
        <w:rPr>
          <w:rFonts w:asciiTheme="minorHAnsi" w:hAnsiTheme="minorHAnsi" w:cs="Calibri"/>
          <w:sz w:val="24"/>
          <w:szCs w:val="24"/>
        </w:rPr>
        <w:t>“).</w:t>
      </w:r>
    </w:p>
    <w:p w14:paraId="0323749E" w14:textId="11DE63E6" w:rsidR="00B829D0" w:rsidRPr="003C6040" w:rsidRDefault="00B829D0" w:rsidP="00B829D0">
      <w:pPr>
        <w:pStyle w:val="Standard"/>
        <w:numPr>
          <w:ilvl w:val="0"/>
          <w:numId w:val="10"/>
        </w:numPr>
        <w:rPr>
          <w:rFonts w:asciiTheme="minorHAnsi" w:hAnsiTheme="minorHAnsi" w:cs="Calibri"/>
          <w:sz w:val="24"/>
          <w:szCs w:val="24"/>
        </w:rPr>
      </w:pPr>
      <w:r w:rsidRPr="003C6040">
        <w:rPr>
          <w:rFonts w:asciiTheme="minorHAnsi" w:hAnsiTheme="minorHAnsi" w:cs="Calibri"/>
          <w:sz w:val="24"/>
          <w:szCs w:val="24"/>
        </w:rPr>
        <w:t xml:space="preserve">Nájemce </w:t>
      </w:r>
      <w:r w:rsidR="00377AD2">
        <w:rPr>
          <w:rFonts w:asciiTheme="minorHAnsi" w:hAnsiTheme="minorHAnsi" w:cs="Calibri"/>
          <w:sz w:val="24"/>
          <w:szCs w:val="24"/>
        </w:rPr>
        <w:t xml:space="preserve">tak </w:t>
      </w:r>
      <w:r w:rsidRPr="003C6040">
        <w:rPr>
          <w:rFonts w:asciiTheme="minorHAnsi" w:hAnsiTheme="minorHAnsi" w:cs="Calibri"/>
          <w:sz w:val="24"/>
          <w:szCs w:val="24"/>
        </w:rPr>
        <w:t>investuje značné finanční prostředky do pořízení, instalace a výstavby Zdroj</w:t>
      </w:r>
      <w:r w:rsidR="00377AD2">
        <w:rPr>
          <w:rFonts w:asciiTheme="minorHAnsi" w:hAnsiTheme="minorHAnsi" w:cs="Calibri"/>
          <w:sz w:val="24"/>
          <w:szCs w:val="24"/>
        </w:rPr>
        <w:t>e</w:t>
      </w:r>
      <w:r w:rsidRPr="003C6040">
        <w:rPr>
          <w:rFonts w:asciiTheme="minorHAnsi" w:hAnsiTheme="minorHAnsi" w:cs="Calibri"/>
          <w:sz w:val="24"/>
          <w:szCs w:val="24"/>
        </w:rPr>
        <w:t xml:space="preserve"> KVET včetně dalších nezbytných technických zařízení spjatých s touto technologií za účelem jejich provozování a postupného navracení takto vynaložených finančních prostředků po dobu trvání této smlouvy, případně ke dni skončení této smlouvy.</w:t>
      </w:r>
    </w:p>
    <w:p w14:paraId="023D706C" w14:textId="4717C16D" w:rsidR="00B829D0" w:rsidRPr="003C6040" w:rsidRDefault="00B829D0" w:rsidP="00B829D0">
      <w:pPr>
        <w:pStyle w:val="Standard"/>
        <w:numPr>
          <w:ilvl w:val="0"/>
          <w:numId w:val="10"/>
        </w:numPr>
        <w:rPr>
          <w:rFonts w:asciiTheme="minorHAnsi" w:hAnsiTheme="minorHAnsi" w:cs="Calibri"/>
          <w:sz w:val="24"/>
          <w:szCs w:val="24"/>
        </w:rPr>
      </w:pPr>
      <w:r w:rsidRPr="003C6040">
        <w:rPr>
          <w:rFonts w:asciiTheme="minorHAnsi" w:hAnsiTheme="minorHAnsi" w:cs="Calibri"/>
          <w:sz w:val="24"/>
          <w:szCs w:val="24"/>
        </w:rPr>
        <w:lastRenderedPageBreak/>
        <w:t>Pronajímatel uzavírá tuto smlouvu s cílem účelně pronajmout nájemci prostor v Budově, přičemž nájemce touto smlouvou pronajat</w:t>
      </w:r>
      <w:r w:rsidR="00377AD2">
        <w:rPr>
          <w:rFonts w:asciiTheme="minorHAnsi" w:hAnsiTheme="minorHAnsi" w:cs="Calibri"/>
          <w:sz w:val="24"/>
          <w:szCs w:val="24"/>
        </w:rPr>
        <w:t>ý</w:t>
      </w:r>
      <w:r w:rsidRPr="003C6040">
        <w:rPr>
          <w:rFonts w:asciiTheme="minorHAnsi" w:hAnsiTheme="minorHAnsi" w:cs="Calibri"/>
          <w:sz w:val="24"/>
          <w:szCs w:val="24"/>
        </w:rPr>
        <w:t xml:space="preserve"> prostor využije k</w:t>
      </w:r>
      <w:r w:rsidR="00377AD2">
        <w:rPr>
          <w:rFonts w:asciiTheme="minorHAnsi" w:hAnsiTheme="minorHAnsi" w:cs="Calibri"/>
          <w:sz w:val="24"/>
          <w:szCs w:val="24"/>
        </w:rPr>
        <w:t> </w:t>
      </w:r>
      <w:r w:rsidRPr="003C6040">
        <w:rPr>
          <w:rFonts w:asciiTheme="minorHAnsi" w:hAnsiTheme="minorHAnsi" w:cs="Calibri"/>
          <w:sz w:val="24"/>
          <w:szCs w:val="24"/>
        </w:rPr>
        <w:t>vybudování</w:t>
      </w:r>
      <w:r w:rsidR="00377AD2">
        <w:rPr>
          <w:rFonts w:asciiTheme="minorHAnsi" w:hAnsiTheme="minorHAnsi" w:cs="Calibri"/>
          <w:sz w:val="24"/>
          <w:szCs w:val="24"/>
        </w:rPr>
        <w:t xml:space="preserve"> a provozování</w:t>
      </w:r>
      <w:r w:rsidRPr="003C6040">
        <w:rPr>
          <w:rFonts w:asciiTheme="minorHAnsi" w:hAnsiTheme="minorHAnsi" w:cs="Calibri"/>
          <w:sz w:val="24"/>
          <w:szCs w:val="24"/>
        </w:rPr>
        <w:t xml:space="preserve"> Zdroj</w:t>
      </w:r>
      <w:r w:rsidR="00377AD2">
        <w:rPr>
          <w:rFonts w:asciiTheme="minorHAnsi" w:hAnsiTheme="minorHAnsi" w:cs="Calibri"/>
          <w:sz w:val="24"/>
          <w:szCs w:val="24"/>
        </w:rPr>
        <w:t>e</w:t>
      </w:r>
      <w:r w:rsidRPr="003C6040">
        <w:rPr>
          <w:rFonts w:asciiTheme="minorHAnsi" w:hAnsiTheme="minorHAnsi" w:cs="Calibri"/>
          <w:sz w:val="24"/>
          <w:szCs w:val="24"/>
        </w:rPr>
        <w:t xml:space="preserve"> KVET</w:t>
      </w:r>
      <w:r w:rsidR="006A7FD5">
        <w:rPr>
          <w:rFonts w:asciiTheme="minorHAnsi" w:hAnsiTheme="minorHAnsi" w:cs="Calibri"/>
          <w:sz w:val="24"/>
          <w:szCs w:val="24"/>
        </w:rPr>
        <w:t>, resp. KGJ</w:t>
      </w:r>
      <w:r w:rsidRPr="003C6040">
        <w:rPr>
          <w:rFonts w:asciiTheme="minorHAnsi" w:hAnsiTheme="minorHAnsi" w:cs="Calibri"/>
          <w:sz w:val="24"/>
          <w:szCs w:val="24"/>
        </w:rPr>
        <w:t xml:space="preserve">. Pronajímatel zároveň tímto uděluje nájemci svůj výslovný souhlas s technickým zhodnocením pronajatého majetku. </w:t>
      </w:r>
    </w:p>
    <w:p w14:paraId="0A0E9A5C" w14:textId="77777777" w:rsidR="00B829D0" w:rsidRPr="003C6040" w:rsidRDefault="00B829D0" w:rsidP="00B829D0">
      <w:pPr>
        <w:pStyle w:val="Standard"/>
        <w:ind w:left="426"/>
        <w:rPr>
          <w:rFonts w:asciiTheme="minorHAnsi" w:hAnsiTheme="minorHAnsi" w:cs="Calibri"/>
          <w:sz w:val="24"/>
          <w:szCs w:val="24"/>
        </w:rPr>
      </w:pPr>
    </w:p>
    <w:bookmarkEnd w:id="1"/>
    <w:p w14:paraId="6D446B98" w14:textId="77777777" w:rsidR="00B829D0" w:rsidRPr="003C6040" w:rsidRDefault="00B829D0" w:rsidP="00B829D0">
      <w:pPr>
        <w:pStyle w:val="Nadpis2"/>
        <w:numPr>
          <w:ilvl w:val="0"/>
          <w:numId w:val="1"/>
        </w:numPr>
        <w:spacing w:after="0"/>
        <w:ind w:left="1077" w:hanging="720"/>
        <w:rPr>
          <w:rFonts w:asciiTheme="minorHAnsi" w:hAnsiTheme="minorHAnsi" w:cs="Calibri"/>
          <w:sz w:val="24"/>
          <w:szCs w:val="24"/>
        </w:rPr>
      </w:pPr>
    </w:p>
    <w:p w14:paraId="74E096ED" w14:textId="77777777" w:rsidR="00B829D0" w:rsidRPr="003C6040" w:rsidRDefault="00B829D0" w:rsidP="00B829D0">
      <w:pPr>
        <w:pStyle w:val="Nadpis2"/>
        <w:spacing w:before="0"/>
        <w:rPr>
          <w:rFonts w:asciiTheme="minorHAnsi" w:hAnsiTheme="minorHAnsi" w:cs="Calibri"/>
          <w:sz w:val="24"/>
          <w:szCs w:val="24"/>
        </w:rPr>
      </w:pPr>
      <w:r w:rsidRPr="003C6040">
        <w:rPr>
          <w:rFonts w:asciiTheme="minorHAnsi" w:hAnsiTheme="minorHAnsi" w:cs="Calibri"/>
          <w:sz w:val="24"/>
          <w:szCs w:val="24"/>
        </w:rPr>
        <w:t>předmět a účel smlouvy</w:t>
      </w:r>
    </w:p>
    <w:p w14:paraId="670B01B3" w14:textId="78E1F9F9" w:rsidR="00B829D0" w:rsidRPr="003C6040" w:rsidRDefault="00B829D0" w:rsidP="00B829D0">
      <w:pPr>
        <w:pStyle w:val="Standard"/>
        <w:numPr>
          <w:ilvl w:val="0"/>
          <w:numId w:val="11"/>
        </w:numPr>
        <w:tabs>
          <w:tab w:val="left" w:pos="66"/>
        </w:tabs>
        <w:ind w:left="426" w:hanging="426"/>
        <w:rPr>
          <w:rFonts w:asciiTheme="minorHAnsi" w:hAnsiTheme="minorHAnsi"/>
          <w:sz w:val="24"/>
          <w:szCs w:val="24"/>
        </w:rPr>
      </w:pPr>
      <w:r w:rsidRPr="003C6040">
        <w:rPr>
          <w:rFonts w:asciiTheme="minorHAnsi" w:hAnsiTheme="minorHAnsi" w:cs="Calibri"/>
          <w:sz w:val="24"/>
          <w:szCs w:val="24"/>
        </w:rPr>
        <w:t xml:space="preserve">Pronajímatel touto smlouvou přenechává nájemci do dočasného užívání </w:t>
      </w:r>
      <w:r w:rsidR="00283AE9">
        <w:rPr>
          <w:rFonts w:asciiTheme="minorHAnsi" w:hAnsiTheme="minorHAnsi" w:cs="Calibri"/>
          <w:sz w:val="24"/>
          <w:szCs w:val="24"/>
        </w:rPr>
        <w:t>část</w:t>
      </w:r>
      <w:r w:rsidR="00170C33">
        <w:rPr>
          <w:rFonts w:asciiTheme="minorHAnsi" w:hAnsiTheme="minorHAnsi" w:cs="Calibri"/>
          <w:sz w:val="24"/>
          <w:szCs w:val="24"/>
        </w:rPr>
        <w:t xml:space="preserve"> Budovy o výměře cca </w:t>
      </w:r>
      <w:r w:rsidR="006A26FC">
        <w:rPr>
          <w:rFonts w:asciiTheme="minorHAnsi" w:hAnsiTheme="minorHAnsi" w:cs="Calibri"/>
          <w:sz w:val="24"/>
          <w:szCs w:val="24"/>
        </w:rPr>
        <w:t>18</w:t>
      </w:r>
      <w:r w:rsidR="00170C33">
        <w:rPr>
          <w:rFonts w:asciiTheme="minorHAnsi" w:hAnsiTheme="minorHAnsi" w:cs="Calibri"/>
          <w:sz w:val="24"/>
          <w:szCs w:val="24"/>
        </w:rPr>
        <w:t xml:space="preserve"> m2 specifikovanou nebo vymezenou v Příloze č. 1 této smlouvy </w:t>
      </w:r>
      <w:r w:rsidRPr="003C6040">
        <w:rPr>
          <w:rFonts w:asciiTheme="minorHAnsi" w:hAnsiTheme="minorHAnsi" w:cs="Calibri"/>
          <w:sz w:val="24"/>
          <w:szCs w:val="24"/>
        </w:rPr>
        <w:t>(dále jen „</w:t>
      </w:r>
      <w:r w:rsidRPr="006B3935">
        <w:rPr>
          <w:rFonts w:asciiTheme="minorHAnsi" w:hAnsiTheme="minorHAnsi" w:cs="Calibri"/>
          <w:b/>
          <w:sz w:val="24"/>
          <w:szCs w:val="24"/>
        </w:rPr>
        <w:t>Předmět nájmu</w:t>
      </w:r>
      <w:r w:rsidRPr="003C6040">
        <w:rPr>
          <w:rFonts w:asciiTheme="minorHAnsi" w:hAnsiTheme="minorHAnsi" w:cs="Calibri"/>
          <w:sz w:val="24"/>
          <w:szCs w:val="24"/>
        </w:rPr>
        <w:t>“</w:t>
      </w:r>
      <w:r w:rsidR="00964CA4">
        <w:rPr>
          <w:rFonts w:asciiTheme="minorHAnsi" w:hAnsiTheme="minorHAnsi" w:cs="Calibri"/>
          <w:sz w:val="24"/>
          <w:szCs w:val="24"/>
        </w:rPr>
        <w:t xml:space="preserve"> nebo „</w:t>
      </w:r>
      <w:r w:rsidR="00964CA4" w:rsidRPr="006B3935">
        <w:rPr>
          <w:rFonts w:asciiTheme="minorHAnsi" w:hAnsiTheme="minorHAnsi" w:cs="Calibri"/>
          <w:b/>
          <w:sz w:val="24"/>
          <w:szCs w:val="24"/>
        </w:rPr>
        <w:t>Prostor sloužící podnikání</w:t>
      </w:r>
      <w:r w:rsidR="00964CA4">
        <w:rPr>
          <w:rFonts w:asciiTheme="minorHAnsi" w:hAnsiTheme="minorHAnsi" w:cs="Calibri"/>
          <w:sz w:val="24"/>
          <w:szCs w:val="24"/>
        </w:rPr>
        <w:t>“ nebo</w:t>
      </w:r>
      <w:r w:rsidR="004D7DD7">
        <w:rPr>
          <w:rFonts w:asciiTheme="minorHAnsi" w:hAnsiTheme="minorHAnsi" w:cs="Calibri"/>
          <w:sz w:val="24"/>
          <w:szCs w:val="24"/>
        </w:rPr>
        <w:t xml:space="preserve"> „</w:t>
      </w:r>
      <w:r w:rsidR="004D7DD7" w:rsidRPr="006B3935">
        <w:rPr>
          <w:rFonts w:asciiTheme="minorHAnsi" w:hAnsiTheme="minorHAnsi" w:cs="Calibri"/>
          <w:b/>
          <w:sz w:val="24"/>
          <w:szCs w:val="24"/>
        </w:rPr>
        <w:t>Předmětný prostor</w:t>
      </w:r>
      <w:r w:rsidR="004D7DD7">
        <w:rPr>
          <w:rFonts w:asciiTheme="minorHAnsi" w:hAnsiTheme="minorHAnsi" w:cs="Calibri"/>
          <w:sz w:val="24"/>
          <w:szCs w:val="24"/>
        </w:rPr>
        <w:t>“</w:t>
      </w:r>
      <w:r w:rsidRPr="003C6040">
        <w:rPr>
          <w:rFonts w:asciiTheme="minorHAnsi" w:hAnsiTheme="minorHAnsi" w:cs="Calibri"/>
          <w:sz w:val="24"/>
          <w:szCs w:val="24"/>
        </w:rPr>
        <w:t xml:space="preserve">). </w:t>
      </w:r>
    </w:p>
    <w:p w14:paraId="2C4D16C1" w14:textId="77777777" w:rsidR="00B829D0" w:rsidRPr="003C6040" w:rsidRDefault="00B829D0" w:rsidP="00B829D0">
      <w:pPr>
        <w:pStyle w:val="Standard"/>
        <w:numPr>
          <w:ilvl w:val="0"/>
          <w:numId w:val="3"/>
        </w:numPr>
        <w:tabs>
          <w:tab w:val="left" w:pos="66"/>
        </w:tabs>
        <w:ind w:left="426" w:hanging="426"/>
        <w:rPr>
          <w:rFonts w:asciiTheme="minorHAnsi" w:hAnsiTheme="minorHAnsi" w:cs="Calibri"/>
          <w:sz w:val="24"/>
          <w:szCs w:val="24"/>
        </w:rPr>
      </w:pPr>
      <w:r w:rsidRPr="003C6040">
        <w:rPr>
          <w:rFonts w:asciiTheme="minorHAnsi" w:hAnsiTheme="minorHAnsi" w:cs="Calibri"/>
          <w:sz w:val="24"/>
          <w:szCs w:val="24"/>
        </w:rPr>
        <w:t>Nájemce Předmět nájmu od pronajímatele do dočasného užívání přijímá a zavazuje se platit pronajímateli za užívání Předmětu nájmu nájemné sjednané touto smlouvou.</w:t>
      </w:r>
    </w:p>
    <w:p w14:paraId="246EC514" w14:textId="58C95C26" w:rsidR="00B829D0" w:rsidRPr="003C6040" w:rsidRDefault="00B829D0" w:rsidP="00B829D0">
      <w:pPr>
        <w:pStyle w:val="Standard"/>
        <w:numPr>
          <w:ilvl w:val="0"/>
          <w:numId w:val="3"/>
        </w:numPr>
        <w:tabs>
          <w:tab w:val="left" w:pos="66"/>
        </w:tabs>
        <w:ind w:left="426" w:hanging="426"/>
        <w:rPr>
          <w:rFonts w:asciiTheme="minorHAnsi" w:hAnsiTheme="minorHAnsi" w:cs="Calibri"/>
          <w:sz w:val="24"/>
          <w:szCs w:val="24"/>
        </w:rPr>
      </w:pPr>
      <w:r w:rsidRPr="003C6040">
        <w:rPr>
          <w:rFonts w:asciiTheme="minorHAnsi" w:hAnsiTheme="minorHAnsi" w:cs="Calibri"/>
          <w:sz w:val="24"/>
          <w:szCs w:val="24"/>
        </w:rPr>
        <w:t>Smluvní strany prohlašují, že tato smlouva je uzavírána za účelem zajištění plnění práv a povinností smluvních stran sjednaných v souběžně uzavírané Smlouvě o smlouvě budoucí o dodávce tepelné energie, resp. Smlouvě o dodávce tepelné energie a zavazují se v rámci nájemního vztahu založeného touto smlouvou jednat vždy tak, aby plnění práv a povinností dle Smlouvy o dodávce tepelné energie nebylo ohroženo. Účelem smlouvy (nájmu) jsou tak výstavba Zdroj</w:t>
      </w:r>
      <w:r w:rsidR="00964CA4">
        <w:rPr>
          <w:rFonts w:asciiTheme="minorHAnsi" w:hAnsiTheme="minorHAnsi" w:cs="Calibri"/>
          <w:sz w:val="24"/>
          <w:szCs w:val="24"/>
        </w:rPr>
        <w:t>e</w:t>
      </w:r>
      <w:r w:rsidRPr="003C6040">
        <w:rPr>
          <w:rFonts w:asciiTheme="minorHAnsi" w:hAnsiTheme="minorHAnsi" w:cs="Calibri"/>
          <w:sz w:val="24"/>
          <w:szCs w:val="24"/>
        </w:rPr>
        <w:t xml:space="preserve"> KVET </w:t>
      </w:r>
      <w:r w:rsidR="00F42399">
        <w:rPr>
          <w:rFonts w:asciiTheme="minorHAnsi" w:hAnsiTheme="minorHAnsi" w:cs="Calibri"/>
          <w:sz w:val="24"/>
          <w:szCs w:val="24"/>
        </w:rPr>
        <w:t xml:space="preserve">(resp. KGJ) </w:t>
      </w:r>
      <w:r w:rsidRPr="003C6040">
        <w:rPr>
          <w:rFonts w:asciiTheme="minorHAnsi" w:hAnsiTheme="minorHAnsi" w:cs="Calibri"/>
          <w:sz w:val="24"/>
          <w:szCs w:val="24"/>
        </w:rPr>
        <w:t>a je</w:t>
      </w:r>
      <w:r w:rsidR="00964CA4">
        <w:rPr>
          <w:rFonts w:asciiTheme="minorHAnsi" w:hAnsiTheme="minorHAnsi" w:cs="Calibri"/>
          <w:sz w:val="24"/>
          <w:szCs w:val="24"/>
        </w:rPr>
        <w:t>ho</w:t>
      </w:r>
      <w:r w:rsidRPr="003C6040">
        <w:rPr>
          <w:rFonts w:asciiTheme="minorHAnsi" w:hAnsiTheme="minorHAnsi" w:cs="Calibri"/>
          <w:sz w:val="24"/>
          <w:szCs w:val="24"/>
        </w:rPr>
        <w:t xml:space="preserve"> následné provozování nájemcem za účelem výroby elektřiny a tepelné energie v souvislosti s plněním práv a povinností dle souběžně uzavírané Smlouvy o smlouvě budoucí o dodávce tepelné energie, resp. Smlouvy o dodávce tepelné energie, </w:t>
      </w:r>
      <w:r w:rsidRPr="003C6040">
        <w:rPr>
          <w:rFonts w:asciiTheme="minorHAnsi" w:hAnsiTheme="minorHAnsi" w:cstheme="minorHAnsi"/>
          <w:sz w:val="24"/>
          <w:szCs w:val="24"/>
        </w:rPr>
        <w:t xml:space="preserve">tedy za účelem podnikání, </w:t>
      </w:r>
      <w:r w:rsidRPr="003C6040">
        <w:rPr>
          <w:rFonts w:asciiTheme="minorHAnsi" w:hAnsiTheme="minorHAnsi" w:cs="Calibri"/>
          <w:sz w:val="24"/>
          <w:szCs w:val="24"/>
        </w:rPr>
        <w:t xml:space="preserve">když předmětem podnikání nájemce realizovaným v Předmětu nájmu budou výroba a obchod s elektřinou a výroba a rozvod tepelné energie. </w:t>
      </w:r>
      <w:r w:rsidR="00964CA4">
        <w:rPr>
          <w:rFonts w:asciiTheme="minorHAnsi" w:hAnsiTheme="minorHAnsi" w:cs="Calibri"/>
          <w:sz w:val="24"/>
          <w:szCs w:val="24"/>
        </w:rPr>
        <w:t xml:space="preserve">Pronajímatel tímto uděluje nájemci svůj souhlas k výkonu prve uvedeného předmětu podnikání v pronajatém </w:t>
      </w:r>
      <w:r w:rsidR="004D7DD7">
        <w:rPr>
          <w:rFonts w:asciiTheme="minorHAnsi" w:hAnsiTheme="minorHAnsi" w:cs="Calibri"/>
          <w:sz w:val="24"/>
          <w:szCs w:val="24"/>
        </w:rPr>
        <w:t>P</w:t>
      </w:r>
      <w:r w:rsidR="00964CA4">
        <w:rPr>
          <w:rFonts w:asciiTheme="minorHAnsi" w:hAnsiTheme="minorHAnsi" w:cs="Calibri"/>
          <w:sz w:val="24"/>
          <w:szCs w:val="24"/>
        </w:rPr>
        <w:t>rostoru sloužícím podnikání.</w:t>
      </w:r>
    </w:p>
    <w:p w14:paraId="488B575F" w14:textId="42A6AB85" w:rsidR="00B829D0" w:rsidRPr="003C6040" w:rsidRDefault="00B829D0" w:rsidP="00B829D0">
      <w:pPr>
        <w:pStyle w:val="Standard"/>
        <w:numPr>
          <w:ilvl w:val="0"/>
          <w:numId w:val="3"/>
        </w:numPr>
        <w:tabs>
          <w:tab w:val="left" w:pos="66"/>
        </w:tabs>
        <w:ind w:left="426" w:hanging="426"/>
        <w:rPr>
          <w:rFonts w:asciiTheme="minorHAnsi" w:hAnsiTheme="minorHAnsi" w:cs="Calibri"/>
          <w:sz w:val="24"/>
          <w:szCs w:val="24"/>
        </w:rPr>
      </w:pPr>
      <w:r w:rsidRPr="003C6040">
        <w:rPr>
          <w:rFonts w:asciiTheme="minorHAnsi" w:hAnsiTheme="minorHAnsi" w:cs="Calibri"/>
          <w:sz w:val="24"/>
          <w:szCs w:val="24"/>
        </w:rPr>
        <w:t xml:space="preserve">Smluvní strany ujednávají, že bez předchozího písemného souhlasu nájemce nebude pronajímatel žádným způsobem měnit Předmět nájmu a ani </w:t>
      </w:r>
      <w:r w:rsidR="004D7DD7">
        <w:rPr>
          <w:rFonts w:asciiTheme="minorHAnsi" w:hAnsiTheme="minorHAnsi" w:cs="Calibri"/>
          <w:sz w:val="24"/>
          <w:szCs w:val="24"/>
        </w:rPr>
        <w:t>zbývající část Budovy, pokud by taková změna měla za následek úplnou nemožnost nebo ztíženou možnost provozování zdroje KVET</w:t>
      </w:r>
      <w:r w:rsidR="00F42399">
        <w:rPr>
          <w:rFonts w:asciiTheme="minorHAnsi" w:hAnsiTheme="minorHAnsi" w:cs="Calibri"/>
          <w:sz w:val="24"/>
          <w:szCs w:val="24"/>
        </w:rPr>
        <w:t xml:space="preserve">, resp. KGJ v Předmětném prostoru. </w:t>
      </w:r>
    </w:p>
    <w:p w14:paraId="24A3BFD0" w14:textId="77777777" w:rsidR="00B829D0" w:rsidRPr="003C6040" w:rsidRDefault="00B829D0" w:rsidP="00B829D0">
      <w:pPr>
        <w:pStyle w:val="Standard"/>
        <w:ind w:left="426"/>
        <w:rPr>
          <w:rFonts w:asciiTheme="minorHAnsi" w:hAnsiTheme="minorHAnsi" w:cs="Calibri"/>
          <w:sz w:val="24"/>
          <w:szCs w:val="24"/>
        </w:rPr>
      </w:pPr>
    </w:p>
    <w:p w14:paraId="39026268" w14:textId="77777777" w:rsidR="00B829D0" w:rsidRPr="003C6040" w:rsidRDefault="00B829D0" w:rsidP="00B829D0">
      <w:pPr>
        <w:pStyle w:val="Nadpis2"/>
        <w:numPr>
          <w:ilvl w:val="0"/>
          <w:numId w:val="1"/>
        </w:numPr>
        <w:spacing w:after="0"/>
        <w:ind w:left="1077" w:hanging="720"/>
        <w:rPr>
          <w:rFonts w:asciiTheme="minorHAnsi" w:hAnsiTheme="minorHAnsi" w:cs="Calibri"/>
          <w:sz w:val="24"/>
          <w:szCs w:val="24"/>
        </w:rPr>
      </w:pPr>
    </w:p>
    <w:p w14:paraId="2B861370" w14:textId="77777777" w:rsidR="00B829D0" w:rsidRPr="003C6040" w:rsidRDefault="00B829D0" w:rsidP="00B829D0">
      <w:pPr>
        <w:pStyle w:val="Nadpis2"/>
        <w:spacing w:before="0"/>
        <w:rPr>
          <w:rFonts w:asciiTheme="minorHAnsi" w:hAnsiTheme="minorHAnsi" w:cs="Calibri"/>
          <w:sz w:val="24"/>
          <w:szCs w:val="24"/>
        </w:rPr>
      </w:pPr>
      <w:r w:rsidRPr="003C6040">
        <w:rPr>
          <w:rFonts w:asciiTheme="minorHAnsi" w:hAnsiTheme="minorHAnsi" w:cs="Calibri"/>
          <w:sz w:val="24"/>
          <w:szCs w:val="24"/>
        </w:rPr>
        <w:t>práva a povinnosti smluvních stran</w:t>
      </w:r>
    </w:p>
    <w:p w14:paraId="51A4797E" w14:textId="77777777" w:rsidR="00B829D0" w:rsidRPr="003C6040" w:rsidRDefault="00B829D0" w:rsidP="00B829D0">
      <w:pPr>
        <w:pStyle w:val="Standard"/>
        <w:numPr>
          <w:ilvl w:val="0"/>
          <w:numId w:val="12"/>
        </w:numPr>
        <w:ind w:left="426" w:hanging="426"/>
        <w:rPr>
          <w:rFonts w:asciiTheme="minorHAnsi" w:hAnsiTheme="minorHAnsi" w:cs="Calibri"/>
          <w:sz w:val="24"/>
          <w:szCs w:val="24"/>
        </w:rPr>
      </w:pPr>
      <w:r w:rsidRPr="003C6040">
        <w:rPr>
          <w:rFonts w:asciiTheme="minorHAnsi" w:hAnsiTheme="minorHAnsi" w:cs="Calibri"/>
          <w:sz w:val="24"/>
          <w:szCs w:val="24"/>
        </w:rPr>
        <w:t>Pronajímatel je povinen předat Předmět nájmu nájemci ve stavu způsobilém k řádnému dočasnému užívání a v tomto stavu jej vlastním nákladem udržovat. O předání Předmětu nájmu bude smluvními stranami sepsán předávací protokol.</w:t>
      </w:r>
    </w:p>
    <w:p w14:paraId="2DD5AD64" w14:textId="77777777" w:rsidR="00B829D0" w:rsidRPr="003C6040" w:rsidRDefault="00B829D0" w:rsidP="00B829D0">
      <w:pPr>
        <w:pStyle w:val="Standard"/>
        <w:numPr>
          <w:ilvl w:val="0"/>
          <w:numId w:val="7"/>
        </w:numPr>
        <w:ind w:left="426" w:hanging="426"/>
        <w:rPr>
          <w:rFonts w:asciiTheme="minorHAnsi" w:hAnsiTheme="minorHAnsi"/>
          <w:sz w:val="24"/>
          <w:szCs w:val="24"/>
        </w:rPr>
      </w:pPr>
      <w:r w:rsidRPr="003C6040">
        <w:rPr>
          <w:rFonts w:asciiTheme="minorHAnsi" w:hAnsiTheme="minorHAnsi" w:cs="Calibri"/>
          <w:sz w:val="24"/>
          <w:szCs w:val="24"/>
        </w:rPr>
        <w:t>Po skončení nájmu podle této smlouvy provede pronajímatel prohlídku Předmětu nájmu a o jeho předání bude smluvními stranami sepsán předávací protokol. Nájemce je povinen Předmět nájmu předat pronajímateli ve stavu, v jakém jej převzal, s přihlédnutím k obvyklému opotřebení a k technickému zhodnocení Předmětu nájmu ve smyslu této smlouvy.</w:t>
      </w:r>
    </w:p>
    <w:p w14:paraId="7969AE44" w14:textId="0F0ED7CC" w:rsidR="00B829D0" w:rsidRPr="003C6040" w:rsidRDefault="00B829D0" w:rsidP="00B829D0">
      <w:pPr>
        <w:pStyle w:val="Standard"/>
        <w:numPr>
          <w:ilvl w:val="0"/>
          <w:numId w:val="7"/>
        </w:numPr>
        <w:ind w:left="426" w:hanging="426"/>
        <w:rPr>
          <w:rFonts w:asciiTheme="minorHAnsi" w:hAnsiTheme="minorHAnsi" w:cs="Calibri"/>
          <w:sz w:val="24"/>
          <w:szCs w:val="24"/>
        </w:rPr>
      </w:pPr>
      <w:r w:rsidRPr="003C6040">
        <w:rPr>
          <w:rFonts w:asciiTheme="minorHAnsi" w:hAnsiTheme="minorHAnsi" w:cs="Calibri"/>
          <w:sz w:val="24"/>
          <w:szCs w:val="24"/>
        </w:rPr>
        <w:lastRenderedPageBreak/>
        <w:t>Nájemce se seznámil se stavem Předmětu nájmu. Nájemce je oprávněn Předmět nájmu užívat za účelem instalace nebo výstavby a následného provozování Zdroj</w:t>
      </w:r>
      <w:r w:rsidR="00F42399">
        <w:rPr>
          <w:rFonts w:asciiTheme="minorHAnsi" w:hAnsiTheme="minorHAnsi" w:cs="Calibri"/>
          <w:sz w:val="24"/>
          <w:szCs w:val="24"/>
        </w:rPr>
        <w:t>e</w:t>
      </w:r>
      <w:r w:rsidRPr="003C6040">
        <w:rPr>
          <w:rFonts w:asciiTheme="minorHAnsi" w:hAnsiTheme="minorHAnsi" w:cs="Calibri"/>
          <w:sz w:val="24"/>
          <w:szCs w:val="24"/>
        </w:rPr>
        <w:t xml:space="preserve"> KVET včetně výkonu všech souvisejících činností.</w:t>
      </w:r>
    </w:p>
    <w:p w14:paraId="664F57D8" w14:textId="77777777" w:rsidR="00B829D0" w:rsidRPr="003C6040" w:rsidRDefault="00B829D0" w:rsidP="00B829D0">
      <w:pPr>
        <w:pStyle w:val="Standard"/>
        <w:numPr>
          <w:ilvl w:val="0"/>
          <w:numId w:val="7"/>
        </w:numPr>
        <w:ind w:left="426" w:hanging="426"/>
        <w:rPr>
          <w:rFonts w:asciiTheme="minorHAnsi" w:hAnsiTheme="minorHAnsi" w:cs="Calibri"/>
          <w:sz w:val="24"/>
          <w:szCs w:val="24"/>
        </w:rPr>
      </w:pPr>
      <w:r w:rsidRPr="003C6040">
        <w:rPr>
          <w:rFonts w:asciiTheme="minorHAnsi" w:hAnsiTheme="minorHAnsi" w:cs="Calibri"/>
          <w:sz w:val="24"/>
          <w:szCs w:val="24"/>
        </w:rPr>
        <w:t>Nájemce je povinen na Předmětu nájmu provádět na vlastní náklad drobné opravy a běžnou údržbu. Nájemce je povinen oznámit pronajímateli bez zbytečného odkladu potřebu provedení nikoliv drobných oprav nebo nikoliv běžné údržby Předmětu nájmu, které má provést pronajímatel, a umožnit mu provedení takovýchto oprav nebo údržby, jinak odpovídá za škodu, která nesplněním této povinnosti vznikla. V případě, že pronajímatel takovéto opravy nebo údržbu neprovede v přiměřené lhůtě, je tyto oprávněn provést nájemce s tím, že je oprávněn požadovat na pronajímateli náhradu nákladů v souvislosti s takovýmito opravami nebo údržbou účelně vynaložených, a pronajímatel se zavazuje provedení takových nikoliv drobných oprav nebo nikoliv běžné údržby nájemci na jeho výzvu bez zbytečného odkladu uhradit.</w:t>
      </w:r>
    </w:p>
    <w:p w14:paraId="0CE9DE1A" w14:textId="19A5C7B2" w:rsidR="00B829D0" w:rsidRPr="003C6040" w:rsidRDefault="00B829D0" w:rsidP="00B829D0">
      <w:pPr>
        <w:pStyle w:val="Standard"/>
        <w:numPr>
          <w:ilvl w:val="0"/>
          <w:numId w:val="7"/>
        </w:numPr>
        <w:ind w:left="426" w:hanging="426"/>
        <w:rPr>
          <w:rFonts w:asciiTheme="minorHAnsi" w:hAnsiTheme="minorHAnsi" w:cs="Calibri"/>
          <w:sz w:val="24"/>
          <w:szCs w:val="24"/>
        </w:rPr>
      </w:pPr>
      <w:r w:rsidRPr="003C6040">
        <w:rPr>
          <w:rFonts w:asciiTheme="minorHAnsi" w:hAnsiTheme="minorHAnsi" w:cs="Calibri"/>
          <w:sz w:val="24"/>
          <w:szCs w:val="24"/>
        </w:rPr>
        <w:t>Smluvní strany dále sjednávají, že k provedení každého následného konkrétního technického zhodnocení Předmětu nájmu nebo změn na Předmětu nájmu, jejichž účelem bude efektivnější využití Předmětu nájmu v souvislosti s provozem Zdroj</w:t>
      </w:r>
      <w:r w:rsidR="00F42399">
        <w:rPr>
          <w:rFonts w:asciiTheme="minorHAnsi" w:hAnsiTheme="minorHAnsi" w:cs="Calibri"/>
          <w:sz w:val="24"/>
          <w:szCs w:val="24"/>
        </w:rPr>
        <w:t>e</w:t>
      </w:r>
      <w:r w:rsidRPr="003C6040">
        <w:rPr>
          <w:rFonts w:asciiTheme="minorHAnsi" w:hAnsiTheme="minorHAnsi" w:cs="Calibri"/>
          <w:sz w:val="24"/>
          <w:szCs w:val="24"/>
        </w:rPr>
        <w:t xml:space="preserve"> KVET, si je Nájemce povinen vždy vyžádat písemný souhlas pronajímatele. Souhlas pronajímatele nebude bezdůvodně odpírán. Současně s tím udělí pronajímatel nájemci souhlas k provádění odpisů technického zhodnocení pronajatého majetku podle zvláštních předpisů. Pro vyloučení jakýchkoliv pochybností smluvní strany uvádějí, že souhlas s technickým zhodnocením Předmětu nájmu (tedy se změnami Předmětu nájmu spočívajícími ve stavebních úpravách, rekonstrukci či modernizací Předmětu nájmu) vyplývajícím z projektové dokumentace pro účely územního či stavebního řízení před příslušným stavebním úřadem nebo realizační dokumentace pro výstavbu Zdroj</w:t>
      </w:r>
      <w:r w:rsidR="00F42399">
        <w:rPr>
          <w:rFonts w:asciiTheme="minorHAnsi" w:hAnsiTheme="minorHAnsi" w:cs="Calibri"/>
          <w:sz w:val="24"/>
          <w:szCs w:val="24"/>
        </w:rPr>
        <w:t>e</w:t>
      </w:r>
      <w:r w:rsidRPr="003C6040">
        <w:rPr>
          <w:rFonts w:asciiTheme="minorHAnsi" w:hAnsiTheme="minorHAnsi" w:cs="Calibri"/>
          <w:sz w:val="24"/>
          <w:szCs w:val="24"/>
        </w:rPr>
        <w:t xml:space="preserve"> KVET, jakož i souhlas k provádění odpisů tohoto technického zhodnocení pronajatého majetku podle zvláštních předpisů uděluje pronajímatel nájemci již podpisem této smlouvy. </w:t>
      </w:r>
    </w:p>
    <w:p w14:paraId="02FA3CC1" w14:textId="0B35C138" w:rsidR="00B829D0" w:rsidRPr="003C6040" w:rsidRDefault="00B829D0" w:rsidP="00B829D0">
      <w:pPr>
        <w:pStyle w:val="Standard"/>
        <w:numPr>
          <w:ilvl w:val="0"/>
          <w:numId w:val="7"/>
        </w:numPr>
        <w:ind w:left="426" w:hanging="426"/>
        <w:rPr>
          <w:rFonts w:asciiTheme="minorHAnsi" w:hAnsiTheme="minorHAnsi" w:cs="Calibri"/>
          <w:sz w:val="24"/>
          <w:szCs w:val="24"/>
        </w:rPr>
      </w:pPr>
      <w:r w:rsidRPr="003C6040">
        <w:rPr>
          <w:rFonts w:asciiTheme="minorHAnsi" w:hAnsiTheme="minorHAnsi" w:cs="Calibri"/>
          <w:sz w:val="24"/>
          <w:szCs w:val="24"/>
        </w:rPr>
        <w:t>Pronajímatel zajistí nájemci řádný a neomezený přístup do Předmětu nájmu, a to jak přes případné společné prostory v Budově, tak přes přístupové pozemky k Budově.</w:t>
      </w:r>
    </w:p>
    <w:p w14:paraId="54F95928" w14:textId="5F5A35BF" w:rsidR="00B829D0" w:rsidRPr="003C6040" w:rsidRDefault="00B829D0" w:rsidP="00B829D0">
      <w:pPr>
        <w:pStyle w:val="Standard"/>
        <w:numPr>
          <w:ilvl w:val="0"/>
          <w:numId w:val="7"/>
        </w:numPr>
        <w:ind w:left="426" w:hanging="426"/>
        <w:rPr>
          <w:rFonts w:asciiTheme="minorHAnsi" w:hAnsiTheme="minorHAnsi" w:cs="Calibri"/>
          <w:sz w:val="24"/>
          <w:szCs w:val="24"/>
        </w:rPr>
      </w:pPr>
      <w:r w:rsidRPr="003C6040">
        <w:rPr>
          <w:rFonts w:asciiTheme="minorHAnsi" w:hAnsiTheme="minorHAnsi" w:cs="Calibri"/>
          <w:sz w:val="24"/>
          <w:szCs w:val="24"/>
        </w:rPr>
        <w:t>Do Předmětu nájmu jsou oprávněni vstupovat jak zaměstnanci nájemce, tak i třetí osoby, kterým ke vstupu do Předmětu nájmu udělil nájemce souhlas, a to zejména za účelem výstavby Zdroj</w:t>
      </w:r>
      <w:r w:rsidR="00F42399">
        <w:rPr>
          <w:rFonts w:asciiTheme="minorHAnsi" w:hAnsiTheme="minorHAnsi" w:cs="Calibri"/>
          <w:sz w:val="24"/>
          <w:szCs w:val="24"/>
        </w:rPr>
        <w:t>e</w:t>
      </w:r>
      <w:r w:rsidRPr="003C6040">
        <w:rPr>
          <w:rFonts w:asciiTheme="minorHAnsi" w:hAnsiTheme="minorHAnsi" w:cs="Calibri"/>
          <w:sz w:val="24"/>
          <w:szCs w:val="24"/>
        </w:rPr>
        <w:t xml:space="preserve"> KVET, provádění nezbytných úkonů pro řádný provoz Zdroj</w:t>
      </w:r>
      <w:r w:rsidR="00F42399">
        <w:rPr>
          <w:rFonts w:asciiTheme="minorHAnsi" w:hAnsiTheme="minorHAnsi" w:cs="Calibri"/>
          <w:sz w:val="24"/>
          <w:szCs w:val="24"/>
        </w:rPr>
        <w:t>e</w:t>
      </w:r>
      <w:r w:rsidRPr="003C6040">
        <w:rPr>
          <w:rFonts w:asciiTheme="minorHAnsi" w:hAnsiTheme="minorHAnsi" w:cs="Calibri"/>
          <w:sz w:val="24"/>
          <w:szCs w:val="24"/>
        </w:rPr>
        <w:t xml:space="preserve"> KVET, popř. pro účely průběžných kontrol Zdroj</w:t>
      </w:r>
      <w:r w:rsidR="00F42399">
        <w:rPr>
          <w:rFonts w:asciiTheme="minorHAnsi" w:hAnsiTheme="minorHAnsi" w:cs="Calibri"/>
          <w:sz w:val="24"/>
          <w:szCs w:val="24"/>
        </w:rPr>
        <w:t>e</w:t>
      </w:r>
      <w:r w:rsidRPr="003C6040">
        <w:rPr>
          <w:rFonts w:asciiTheme="minorHAnsi" w:hAnsiTheme="minorHAnsi" w:cs="Calibri"/>
          <w:sz w:val="24"/>
          <w:szCs w:val="24"/>
        </w:rPr>
        <w:t xml:space="preserve"> KVET, je</w:t>
      </w:r>
      <w:r w:rsidR="00F42399">
        <w:rPr>
          <w:rFonts w:asciiTheme="minorHAnsi" w:hAnsiTheme="minorHAnsi" w:cs="Calibri"/>
          <w:sz w:val="24"/>
          <w:szCs w:val="24"/>
        </w:rPr>
        <w:t>ho</w:t>
      </w:r>
      <w:r w:rsidRPr="003C6040">
        <w:rPr>
          <w:rFonts w:asciiTheme="minorHAnsi" w:hAnsiTheme="minorHAnsi" w:cs="Calibri"/>
          <w:sz w:val="24"/>
          <w:szCs w:val="24"/>
        </w:rPr>
        <w:t xml:space="preserve"> oprav, </w:t>
      </w:r>
      <w:r w:rsidR="00F42399">
        <w:rPr>
          <w:rFonts w:asciiTheme="minorHAnsi" w:hAnsiTheme="minorHAnsi" w:cs="Calibri"/>
          <w:sz w:val="24"/>
          <w:szCs w:val="24"/>
        </w:rPr>
        <w:t xml:space="preserve">údržby, </w:t>
      </w:r>
      <w:r w:rsidRPr="003C6040">
        <w:rPr>
          <w:rFonts w:asciiTheme="minorHAnsi" w:hAnsiTheme="minorHAnsi" w:cs="Calibri"/>
          <w:sz w:val="24"/>
          <w:szCs w:val="24"/>
        </w:rPr>
        <w:t>revizí apod.</w:t>
      </w:r>
    </w:p>
    <w:p w14:paraId="7CDE3157" w14:textId="22CCCBFC" w:rsidR="00B829D0" w:rsidRPr="003C6040" w:rsidRDefault="00B829D0" w:rsidP="00B829D0">
      <w:pPr>
        <w:pStyle w:val="Standard"/>
        <w:numPr>
          <w:ilvl w:val="0"/>
          <w:numId w:val="7"/>
        </w:numPr>
        <w:ind w:left="426" w:hanging="426"/>
        <w:rPr>
          <w:rFonts w:asciiTheme="minorHAnsi" w:hAnsiTheme="minorHAnsi" w:cs="Calibri"/>
          <w:sz w:val="24"/>
          <w:szCs w:val="24"/>
        </w:rPr>
      </w:pPr>
      <w:r w:rsidRPr="003C6040">
        <w:rPr>
          <w:rFonts w:asciiTheme="minorHAnsi" w:hAnsiTheme="minorHAnsi" w:cs="Calibri"/>
          <w:sz w:val="24"/>
          <w:szCs w:val="24"/>
        </w:rPr>
        <w:t>Nájemce je poté, co mu budou příslušné předpisy pronajímatelem poskytnuty, povinen zajistit, aby všichni jeho zaměstnanci, jím pověřené osoby nebo jiné osoby, kterým ke vstupu do Předmětu nájmu udělil souhlas, byli seznámeni s protipožárními a bezpečnostními předpisy Budovy a aby tyto předpisy dodržovali.</w:t>
      </w:r>
    </w:p>
    <w:p w14:paraId="7317D754" w14:textId="77777777" w:rsidR="00B829D0" w:rsidRPr="003C6040" w:rsidRDefault="00B829D0" w:rsidP="00B829D0">
      <w:pPr>
        <w:pStyle w:val="Standard"/>
        <w:numPr>
          <w:ilvl w:val="0"/>
          <w:numId w:val="7"/>
        </w:numPr>
        <w:ind w:left="426" w:hanging="426"/>
        <w:rPr>
          <w:rFonts w:asciiTheme="minorHAnsi" w:hAnsiTheme="minorHAnsi"/>
          <w:sz w:val="24"/>
          <w:szCs w:val="24"/>
        </w:rPr>
      </w:pPr>
      <w:r w:rsidRPr="003C6040">
        <w:rPr>
          <w:rFonts w:asciiTheme="minorHAnsi" w:hAnsiTheme="minorHAnsi" w:cs="Calibri"/>
          <w:sz w:val="24"/>
          <w:szCs w:val="24"/>
        </w:rPr>
        <w:t>Pronajímatel nebude zajišťovat pro nájemce služby spojené s nájmem s výjimkou případů, kdy tak bude ujednáno v této smlouvě, v dodatcích k této smlouvě, Smlouvě o smlouvě budoucí o dodávce tepelné energie nebo Smlouvě o dodávce tepelné energie, popř. v jiném smluvním dokumentu. V těchto případech rovněž smluvní strany ujednají výši úhrady za takováto plnění a způsob jejího placení.</w:t>
      </w:r>
    </w:p>
    <w:p w14:paraId="74ACB41D" w14:textId="77777777" w:rsidR="00B829D0" w:rsidRPr="003C6040" w:rsidRDefault="00B829D0" w:rsidP="00B829D0">
      <w:pPr>
        <w:pStyle w:val="Standard"/>
        <w:ind w:left="426"/>
        <w:rPr>
          <w:rFonts w:asciiTheme="minorHAnsi" w:hAnsiTheme="minorHAnsi"/>
          <w:sz w:val="24"/>
          <w:szCs w:val="24"/>
        </w:rPr>
      </w:pPr>
    </w:p>
    <w:p w14:paraId="2086AD74" w14:textId="77777777" w:rsidR="00B829D0" w:rsidRPr="003C6040" w:rsidRDefault="00B829D0" w:rsidP="00B829D0">
      <w:pPr>
        <w:pStyle w:val="Nadpis2"/>
        <w:numPr>
          <w:ilvl w:val="0"/>
          <w:numId w:val="1"/>
        </w:numPr>
        <w:spacing w:after="0"/>
        <w:ind w:left="1077" w:hanging="720"/>
        <w:rPr>
          <w:rFonts w:asciiTheme="minorHAnsi" w:hAnsiTheme="minorHAnsi" w:cs="Calibri"/>
          <w:sz w:val="24"/>
          <w:szCs w:val="24"/>
        </w:rPr>
      </w:pPr>
      <w:bookmarkStart w:id="3" w:name="_Ref314808680"/>
    </w:p>
    <w:bookmarkEnd w:id="3"/>
    <w:p w14:paraId="69B90ACA" w14:textId="25BA5618" w:rsidR="00B829D0" w:rsidRPr="003C6040" w:rsidRDefault="00B829D0" w:rsidP="00B829D0">
      <w:pPr>
        <w:pStyle w:val="Nadpis2"/>
        <w:spacing w:before="0"/>
        <w:rPr>
          <w:rFonts w:asciiTheme="minorHAnsi" w:hAnsiTheme="minorHAnsi" w:cs="Calibri"/>
          <w:sz w:val="24"/>
          <w:szCs w:val="24"/>
        </w:rPr>
      </w:pPr>
      <w:r w:rsidRPr="003C6040">
        <w:rPr>
          <w:rFonts w:asciiTheme="minorHAnsi" w:hAnsiTheme="minorHAnsi" w:cs="Calibri"/>
          <w:sz w:val="24"/>
          <w:szCs w:val="24"/>
        </w:rPr>
        <w:t>ZDROJ KVET</w:t>
      </w:r>
    </w:p>
    <w:p w14:paraId="7ADFC471" w14:textId="66B8685A" w:rsidR="00B829D0" w:rsidRPr="003C6040" w:rsidRDefault="00B829D0" w:rsidP="00B829D0">
      <w:pPr>
        <w:pStyle w:val="Standard"/>
        <w:numPr>
          <w:ilvl w:val="0"/>
          <w:numId w:val="9"/>
        </w:numPr>
        <w:ind w:left="426" w:hanging="426"/>
        <w:rPr>
          <w:rFonts w:asciiTheme="minorHAnsi" w:hAnsiTheme="minorHAnsi"/>
          <w:sz w:val="24"/>
          <w:szCs w:val="24"/>
        </w:rPr>
      </w:pPr>
      <w:r w:rsidRPr="003C6040">
        <w:rPr>
          <w:rFonts w:asciiTheme="minorHAnsi" w:hAnsiTheme="minorHAnsi"/>
          <w:sz w:val="24"/>
          <w:szCs w:val="24"/>
        </w:rPr>
        <w:t>Nájemce je oprávněn v Předmětu nájmu zřídit Zdroj KVET</w:t>
      </w:r>
      <w:r w:rsidR="00C727EA">
        <w:rPr>
          <w:rFonts w:asciiTheme="minorHAnsi" w:hAnsiTheme="minorHAnsi"/>
          <w:sz w:val="24"/>
          <w:szCs w:val="24"/>
        </w:rPr>
        <w:t xml:space="preserve">, resp. KGJ </w:t>
      </w:r>
      <w:r w:rsidRPr="003C6040">
        <w:rPr>
          <w:rFonts w:asciiTheme="minorHAnsi" w:hAnsiTheme="minorHAnsi"/>
          <w:sz w:val="24"/>
          <w:szCs w:val="24"/>
        </w:rPr>
        <w:t>a provozovat j</w:t>
      </w:r>
      <w:r w:rsidR="00C727EA">
        <w:rPr>
          <w:rFonts w:asciiTheme="minorHAnsi" w:hAnsiTheme="minorHAnsi"/>
          <w:sz w:val="24"/>
          <w:szCs w:val="24"/>
        </w:rPr>
        <w:t>i</w:t>
      </w:r>
      <w:r w:rsidRPr="003C6040">
        <w:rPr>
          <w:rFonts w:asciiTheme="minorHAnsi" w:hAnsiTheme="minorHAnsi"/>
          <w:sz w:val="24"/>
          <w:szCs w:val="24"/>
        </w:rPr>
        <w:t>. Specifikace Zdroj</w:t>
      </w:r>
      <w:r w:rsidR="00C727EA">
        <w:rPr>
          <w:rFonts w:asciiTheme="minorHAnsi" w:hAnsiTheme="minorHAnsi"/>
          <w:sz w:val="24"/>
          <w:szCs w:val="24"/>
        </w:rPr>
        <w:t>e</w:t>
      </w:r>
      <w:r w:rsidRPr="003C6040">
        <w:rPr>
          <w:rFonts w:asciiTheme="minorHAnsi" w:hAnsiTheme="minorHAnsi"/>
          <w:sz w:val="24"/>
          <w:szCs w:val="24"/>
        </w:rPr>
        <w:t xml:space="preserve"> KVET bud</w:t>
      </w:r>
      <w:r w:rsidR="00C727EA">
        <w:rPr>
          <w:rFonts w:asciiTheme="minorHAnsi" w:hAnsiTheme="minorHAnsi"/>
          <w:sz w:val="24"/>
          <w:szCs w:val="24"/>
        </w:rPr>
        <w:t>e</w:t>
      </w:r>
      <w:r w:rsidRPr="003C6040">
        <w:rPr>
          <w:rFonts w:asciiTheme="minorHAnsi" w:hAnsiTheme="minorHAnsi"/>
          <w:sz w:val="24"/>
          <w:szCs w:val="24"/>
        </w:rPr>
        <w:t xml:space="preserve"> </w:t>
      </w:r>
      <w:r w:rsidR="00C727EA">
        <w:rPr>
          <w:rFonts w:asciiTheme="minorHAnsi" w:hAnsiTheme="minorHAnsi"/>
          <w:sz w:val="24"/>
          <w:szCs w:val="24"/>
        </w:rPr>
        <w:t>p</w:t>
      </w:r>
      <w:r w:rsidRPr="003C6040">
        <w:rPr>
          <w:rFonts w:asciiTheme="minorHAnsi" w:hAnsiTheme="minorHAnsi"/>
          <w:sz w:val="24"/>
          <w:szCs w:val="24"/>
        </w:rPr>
        <w:t>ronajímateli sdělen</w:t>
      </w:r>
      <w:r w:rsidR="00C727EA">
        <w:rPr>
          <w:rFonts w:asciiTheme="minorHAnsi" w:hAnsiTheme="minorHAnsi"/>
          <w:sz w:val="24"/>
          <w:szCs w:val="24"/>
        </w:rPr>
        <w:t>a</w:t>
      </w:r>
      <w:r w:rsidRPr="003C6040">
        <w:rPr>
          <w:rFonts w:asciiTheme="minorHAnsi" w:hAnsiTheme="minorHAnsi"/>
          <w:sz w:val="24"/>
          <w:szCs w:val="24"/>
        </w:rPr>
        <w:t xml:space="preserve"> po zpracování příslušné projektové dokumentace či dokumentací, přičemž jedno pare této dokumentace či dokumentací bude bez zbytečného odkladu předáno pronajímateli.       </w:t>
      </w:r>
    </w:p>
    <w:p w14:paraId="758013D1" w14:textId="456EE13C" w:rsidR="00B829D0" w:rsidRPr="003C6040" w:rsidRDefault="00B829D0" w:rsidP="00B829D0">
      <w:pPr>
        <w:pStyle w:val="Standard"/>
        <w:numPr>
          <w:ilvl w:val="0"/>
          <w:numId w:val="9"/>
        </w:numPr>
        <w:ind w:left="426" w:hanging="426"/>
        <w:rPr>
          <w:rFonts w:asciiTheme="minorHAnsi" w:hAnsiTheme="minorHAnsi"/>
          <w:sz w:val="24"/>
          <w:szCs w:val="24"/>
        </w:rPr>
      </w:pPr>
      <w:r w:rsidRPr="003C6040">
        <w:rPr>
          <w:rFonts w:asciiTheme="minorHAnsi" w:hAnsiTheme="minorHAnsi" w:cs="Calibri"/>
          <w:sz w:val="24"/>
          <w:szCs w:val="24"/>
        </w:rPr>
        <w:t>V souvislosti s přípravou výstavby nebo instalace, samotnou výstavbou a provozem Zdroj</w:t>
      </w:r>
      <w:r w:rsidR="00C727EA">
        <w:rPr>
          <w:rFonts w:asciiTheme="minorHAnsi" w:hAnsiTheme="minorHAnsi" w:cs="Calibri"/>
          <w:sz w:val="24"/>
          <w:szCs w:val="24"/>
        </w:rPr>
        <w:t>e</w:t>
      </w:r>
      <w:r w:rsidRPr="003C6040">
        <w:rPr>
          <w:rFonts w:asciiTheme="minorHAnsi" w:hAnsiTheme="minorHAnsi" w:cs="Calibri"/>
          <w:sz w:val="24"/>
          <w:szCs w:val="24"/>
        </w:rPr>
        <w:t xml:space="preserve"> KVET se smluvní strany zavazují, že na výzvu nájemce uzavřou za účelem vzniku práva nájemce instalovat do </w:t>
      </w:r>
      <w:r w:rsidR="00556932">
        <w:rPr>
          <w:rFonts w:asciiTheme="minorHAnsi" w:hAnsiTheme="minorHAnsi" w:cs="Calibri"/>
          <w:sz w:val="24"/>
          <w:szCs w:val="24"/>
        </w:rPr>
        <w:t>část</w:t>
      </w:r>
      <w:r w:rsidR="00E02D6E">
        <w:rPr>
          <w:rFonts w:asciiTheme="minorHAnsi" w:hAnsiTheme="minorHAnsi" w:cs="Calibri"/>
          <w:sz w:val="24"/>
          <w:szCs w:val="24"/>
        </w:rPr>
        <w:t>i</w:t>
      </w:r>
      <w:r w:rsidR="00556932">
        <w:rPr>
          <w:rFonts w:asciiTheme="minorHAnsi" w:hAnsiTheme="minorHAnsi" w:cs="Calibri"/>
          <w:sz w:val="24"/>
          <w:szCs w:val="24"/>
        </w:rPr>
        <w:t xml:space="preserve"> </w:t>
      </w:r>
      <w:r w:rsidRPr="003C6040">
        <w:rPr>
          <w:rFonts w:asciiTheme="minorHAnsi" w:hAnsiTheme="minorHAnsi" w:cs="Calibri"/>
          <w:sz w:val="24"/>
          <w:szCs w:val="24"/>
        </w:rPr>
        <w:t>Budovy</w:t>
      </w:r>
      <w:r w:rsidR="00E02D6E">
        <w:rPr>
          <w:rFonts w:asciiTheme="minorHAnsi" w:hAnsiTheme="minorHAnsi" w:cs="Calibri"/>
          <w:sz w:val="24"/>
          <w:szCs w:val="24"/>
        </w:rPr>
        <w:t>, k níž nájemci nesvědčí nájemní právo podle této smlouvy, nebo na část Pozemku nezastavěnou Budovou</w:t>
      </w:r>
      <w:r w:rsidRPr="003C6040">
        <w:rPr>
          <w:rFonts w:asciiTheme="minorHAnsi" w:hAnsiTheme="minorHAnsi" w:cs="Calibri"/>
          <w:sz w:val="24"/>
          <w:szCs w:val="24"/>
        </w:rPr>
        <w:t xml:space="preserve"> nebo na </w:t>
      </w:r>
      <w:r w:rsidR="00E02D6E">
        <w:rPr>
          <w:rFonts w:asciiTheme="minorHAnsi" w:hAnsiTheme="minorHAnsi" w:cs="Calibri"/>
          <w:sz w:val="24"/>
          <w:szCs w:val="24"/>
        </w:rPr>
        <w:t xml:space="preserve">další </w:t>
      </w:r>
      <w:r w:rsidRPr="003C6040">
        <w:rPr>
          <w:rFonts w:asciiTheme="minorHAnsi" w:hAnsiTheme="minorHAnsi" w:cs="Calibri"/>
          <w:sz w:val="24"/>
          <w:szCs w:val="24"/>
        </w:rPr>
        <w:t xml:space="preserve">pozemky ve vlastnictví pronajímatele příslušné rozvody a další nezbytná technologická zařízení Smlouvu o budoucí smlouvě o zřízení věcných břemen – služebností inženýrských sítí/Smlouvu o zřízení věcných břemen – služebností inženýrských sítí, a to nejpozději do 30 dnů ode dne doručení výzvy nájemce pronajímateli k jejímu uzavření. Součástí výzvy ve smyslu předchozí věty musí být i návrh dotčené smlouvy. Vymezení částí nemovitostí ve vlastnictví pronajímatele, k nimž budou tyto služebnosti zřízeny, jakož i jejich rozsah, budou odpovídat účelu jejich zřízení a finanční úplata za jejich zřízení bude odpovídat úplatě v daném místě a čase obvyklé. </w:t>
      </w:r>
      <w:bookmarkStart w:id="4" w:name="clanekIV_ods3"/>
      <w:bookmarkEnd w:id="4"/>
    </w:p>
    <w:p w14:paraId="4D852100" w14:textId="167ED8C7" w:rsidR="00B829D0" w:rsidRPr="003C6040" w:rsidRDefault="00B829D0" w:rsidP="00B829D0">
      <w:pPr>
        <w:pStyle w:val="Standard"/>
        <w:numPr>
          <w:ilvl w:val="0"/>
          <w:numId w:val="9"/>
        </w:numPr>
        <w:ind w:left="426" w:hanging="426"/>
        <w:rPr>
          <w:rFonts w:asciiTheme="minorHAnsi" w:hAnsiTheme="minorHAnsi" w:cs="Calibri"/>
          <w:sz w:val="24"/>
          <w:szCs w:val="24"/>
        </w:rPr>
      </w:pPr>
      <w:r w:rsidRPr="003C6040">
        <w:rPr>
          <w:rFonts w:asciiTheme="minorHAnsi" w:hAnsiTheme="minorHAnsi" w:cs="Calibri"/>
          <w:sz w:val="24"/>
          <w:szCs w:val="24"/>
        </w:rPr>
        <w:t>Pronajímatel souhlasí se změnami na Předmětu nájmu a Budov</w:t>
      </w:r>
      <w:r w:rsidR="00E02D6E">
        <w:rPr>
          <w:rFonts w:asciiTheme="minorHAnsi" w:hAnsiTheme="minorHAnsi" w:cs="Calibri"/>
          <w:sz w:val="24"/>
          <w:szCs w:val="24"/>
        </w:rPr>
        <w:t>ě</w:t>
      </w:r>
      <w:r w:rsidRPr="003C6040">
        <w:rPr>
          <w:rFonts w:asciiTheme="minorHAnsi" w:hAnsiTheme="minorHAnsi" w:cs="Calibri"/>
          <w:sz w:val="24"/>
          <w:szCs w:val="24"/>
        </w:rPr>
        <w:t>, včetně jejich příslušenství a součástí, vyplývajícími z příslušné projektové dokumentace či dokumentací tak, aby mohlo dojít k řádné instalaci/výstavbě Zdroj</w:t>
      </w:r>
      <w:r w:rsidR="00E02D6E">
        <w:rPr>
          <w:rFonts w:asciiTheme="minorHAnsi" w:hAnsiTheme="minorHAnsi" w:cs="Calibri"/>
          <w:sz w:val="24"/>
          <w:szCs w:val="24"/>
        </w:rPr>
        <w:t>e</w:t>
      </w:r>
      <w:r w:rsidRPr="003C6040">
        <w:rPr>
          <w:rFonts w:asciiTheme="minorHAnsi" w:hAnsiTheme="minorHAnsi" w:cs="Calibri"/>
          <w:sz w:val="24"/>
          <w:szCs w:val="24"/>
        </w:rPr>
        <w:t xml:space="preserve"> KVET, případně včetně dalšího nezbytného technologického zařízení nutného pro uvedení Zdroj</w:t>
      </w:r>
      <w:r w:rsidR="00E02D6E">
        <w:rPr>
          <w:rFonts w:asciiTheme="minorHAnsi" w:hAnsiTheme="minorHAnsi" w:cs="Calibri"/>
          <w:sz w:val="24"/>
          <w:szCs w:val="24"/>
        </w:rPr>
        <w:t>e</w:t>
      </w:r>
      <w:r w:rsidRPr="003C6040">
        <w:rPr>
          <w:rFonts w:asciiTheme="minorHAnsi" w:hAnsiTheme="minorHAnsi" w:cs="Calibri"/>
          <w:sz w:val="24"/>
          <w:szCs w:val="24"/>
        </w:rPr>
        <w:t xml:space="preserve"> KVET do provozu a je</w:t>
      </w:r>
      <w:r w:rsidR="00E02D6E">
        <w:rPr>
          <w:rFonts w:asciiTheme="minorHAnsi" w:hAnsiTheme="minorHAnsi" w:cs="Calibri"/>
          <w:sz w:val="24"/>
          <w:szCs w:val="24"/>
        </w:rPr>
        <w:t>ho</w:t>
      </w:r>
      <w:r w:rsidRPr="003C6040">
        <w:rPr>
          <w:rFonts w:asciiTheme="minorHAnsi" w:hAnsiTheme="minorHAnsi" w:cs="Calibri"/>
          <w:sz w:val="24"/>
          <w:szCs w:val="24"/>
        </w:rPr>
        <w:t xml:space="preserve"> provozování. </w:t>
      </w:r>
      <w:r w:rsidRPr="003C6040">
        <w:rPr>
          <w:rFonts w:asciiTheme="minorHAnsi" w:hAnsiTheme="minorHAnsi" w:cs="Times New Roman"/>
          <w:sz w:val="24"/>
          <w:szCs w:val="24"/>
        </w:rPr>
        <w:t xml:space="preserve">Změny uvedené v předchozí větě, jimiž se rozumí stavební úpravy, rekonstrukce nebo modernizace Předmětu nájmu nebo Budovy, se zavazuje provést nájemce, a to na své náklady, a pronajímatel coby vlastník Budovy mu k provedení těchto změn uděluje tímto svůj výslovný souhlas. Pronajímatel coby vlastník Budovy tímto uděluje nájemci coby stavebníkovi svůj výslovný souhlas s provedením změn předmětných prostorů/Budovy podle tohoto odstavce, tedy s provedením staveb, rovněž pro účely územního řízení; pro účely stavebního řízení pak pronajímatel coby vlastník Budovy i </w:t>
      </w:r>
      <w:r w:rsidR="00BE6B6C">
        <w:rPr>
          <w:rFonts w:asciiTheme="minorHAnsi" w:hAnsiTheme="minorHAnsi" w:cs="Times New Roman"/>
          <w:sz w:val="24"/>
          <w:szCs w:val="24"/>
        </w:rPr>
        <w:t>P</w:t>
      </w:r>
      <w:r w:rsidRPr="003C6040">
        <w:rPr>
          <w:rFonts w:asciiTheme="minorHAnsi" w:hAnsiTheme="minorHAnsi" w:cs="Times New Roman"/>
          <w:sz w:val="24"/>
          <w:szCs w:val="24"/>
        </w:rPr>
        <w:t>ozemk</w:t>
      </w:r>
      <w:r w:rsidR="00BE6B6C">
        <w:rPr>
          <w:rFonts w:asciiTheme="minorHAnsi" w:hAnsiTheme="minorHAnsi" w:cs="Times New Roman"/>
          <w:sz w:val="24"/>
          <w:szCs w:val="24"/>
        </w:rPr>
        <w:t>u</w:t>
      </w:r>
      <w:r w:rsidRPr="003C6040">
        <w:rPr>
          <w:rFonts w:asciiTheme="minorHAnsi" w:hAnsiTheme="minorHAnsi" w:cs="Times New Roman"/>
          <w:sz w:val="24"/>
          <w:szCs w:val="24"/>
        </w:rPr>
        <w:t>, je</w:t>
      </w:r>
      <w:r w:rsidR="00BE6B6C">
        <w:rPr>
          <w:rFonts w:asciiTheme="minorHAnsi" w:hAnsiTheme="minorHAnsi" w:cs="Times New Roman"/>
          <w:sz w:val="24"/>
          <w:szCs w:val="24"/>
        </w:rPr>
        <w:t>hož součástí B</w:t>
      </w:r>
      <w:r w:rsidRPr="003C6040">
        <w:rPr>
          <w:rFonts w:asciiTheme="minorHAnsi" w:hAnsiTheme="minorHAnsi" w:cs="Times New Roman"/>
          <w:sz w:val="24"/>
          <w:szCs w:val="24"/>
        </w:rPr>
        <w:t xml:space="preserve">udova </w:t>
      </w:r>
      <w:r w:rsidR="00BE6B6C">
        <w:rPr>
          <w:rFonts w:asciiTheme="minorHAnsi" w:hAnsiTheme="minorHAnsi" w:cs="Times New Roman"/>
          <w:sz w:val="24"/>
          <w:szCs w:val="24"/>
        </w:rPr>
        <w:t>je</w:t>
      </w:r>
      <w:r w:rsidRPr="003C6040">
        <w:rPr>
          <w:rFonts w:asciiTheme="minorHAnsi" w:hAnsiTheme="minorHAnsi" w:cs="Times New Roman"/>
          <w:sz w:val="24"/>
          <w:szCs w:val="24"/>
        </w:rPr>
        <w:t xml:space="preserve">, tímto zřizuje nájemci coby stavebníkovi právo provést stavby, a to v souladu s výše zmíněnou projektovou dokumentací (či dokumentacemi), jejíž jedno pare předá nájemce pronajímateli před zahájením příslušných řízení nebo prací. </w:t>
      </w:r>
    </w:p>
    <w:p w14:paraId="074FE262" w14:textId="342E6C79" w:rsidR="00B829D0" w:rsidRPr="003C6040" w:rsidRDefault="00B829D0" w:rsidP="00B829D0">
      <w:pPr>
        <w:pStyle w:val="Standard"/>
        <w:numPr>
          <w:ilvl w:val="0"/>
          <w:numId w:val="9"/>
        </w:numPr>
        <w:ind w:left="426" w:hanging="426"/>
        <w:rPr>
          <w:rFonts w:asciiTheme="minorHAnsi" w:hAnsiTheme="minorHAnsi" w:cs="Calibri"/>
          <w:sz w:val="24"/>
          <w:szCs w:val="24"/>
        </w:rPr>
      </w:pPr>
      <w:r w:rsidRPr="003C6040">
        <w:rPr>
          <w:rFonts w:asciiTheme="minorHAnsi" w:hAnsiTheme="minorHAnsi" w:cs="Calibri"/>
          <w:sz w:val="24"/>
          <w:szCs w:val="24"/>
        </w:rPr>
        <w:t>Pronajímatel je povinen poskytnout nájemci při instalaci či výstavbě a provozování Zdroj</w:t>
      </w:r>
      <w:r w:rsidR="00BE6B6C">
        <w:rPr>
          <w:rFonts w:asciiTheme="minorHAnsi" w:hAnsiTheme="minorHAnsi" w:cs="Calibri"/>
          <w:sz w:val="24"/>
          <w:szCs w:val="24"/>
        </w:rPr>
        <w:t>e</w:t>
      </w:r>
      <w:r w:rsidRPr="003C6040">
        <w:rPr>
          <w:rFonts w:asciiTheme="minorHAnsi" w:hAnsiTheme="minorHAnsi" w:cs="Calibri"/>
          <w:sz w:val="24"/>
          <w:szCs w:val="24"/>
        </w:rPr>
        <w:t xml:space="preserve"> KVET potřebnou součinnost. Zejména je pronajímatel povinen poskytnout nájemci veškerou dokumentaci a informace potřebné k získání stavebních povolení ke stavebním úpravám, modernizaci či rekonstrukci Budovy, rozvodů tepla, změnám Předmětu nájmu nebo Budovy a k realizaci Zdroj</w:t>
      </w:r>
      <w:r w:rsidR="00BE6B6C">
        <w:rPr>
          <w:rFonts w:asciiTheme="minorHAnsi" w:hAnsiTheme="minorHAnsi" w:cs="Calibri"/>
          <w:sz w:val="24"/>
          <w:szCs w:val="24"/>
        </w:rPr>
        <w:t>e</w:t>
      </w:r>
      <w:r w:rsidRPr="003C6040">
        <w:rPr>
          <w:rFonts w:asciiTheme="minorHAnsi" w:hAnsiTheme="minorHAnsi" w:cs="Calibri"/>
          <w:sz w:val="24"/>
          <w:szCs w:val="24"/>
        </w:rPr>
        <w:t xml:space="preserve"> KVET. Tuto součinnost je pronajímatel povinen poskytnout i v rámci řízení stavebního úřadu o povolení zkušebního provozu Zdroj</w:t>
      </w:r>
      <w:r w:rsidR="00BE6B6C">
        <w:rPr>
          <w:rFonts w:asciiTheme="minorHAnsi" w:hAnsiTheme="minorHAnsi" w:cs="Calibri"/>
          <w:sz w:val="24"/>
          <w:szCs w:val="24"/>
        </w:rPr>
        <w:t>e</w:t>
      </w:r>
      <w:r w:rsidRPr="003C6040">
        <w:rPr>
          <w:rFonts w:asciiTheme="minorHAnsi" w:hAnsiTheme="minorHAnsi" w:cs="Calibri"/>
          <w:sz w:val="24"/>
          <w:szCs w:val="24"/>
        </w:rPr>
        <w:t xml:space="preserve"> KVET či v případě, že toto rozhodnutí nebude příslušným stavebním úřadem vydáno, a dále pak v řízení o udělení kolaudačního souhlasu k užívání Zdroj</w:t>
      </w:r>
      <w:r w:rsidR="00BE6B6C">
        <w:rPr>
          <w:rFonts w:asciiTheme="minorHAnsi" w:hAnsiTheme="minorHAnsi" w:cs="Calibri"/>
          <w:sz w:val="24"/>
          <w:szCs w:val="24"/>
        </w:rPr>
        <w:t>e</w:t>
      </w:r>
      <w:r w:rsidRPr="003C6040">
        <w:rPr>
          <w:rFonts w:asciiTheme="minorHAnsi" w:hAnsiTheme="minorHAnsi" w:cs="Calibri"/>
          <w:sz w:val="24"/>
          <w:szCs w:val="24"/>
        </w:rPr>
        <w:t xml:space="preserve"> KVET.</w:t>
      </w:r>
    </w:p>
    <w:p w14:paraId="1EAC73DD" w14:textId="2B57C053" w:rsidR="00B829D0" w:rsidRPr="003C6040" w:rsidRDefault="00B829D0" w:rsidP="00B829D0">
      <w:pPr>
        <w:pStyle w:val="Standard"/>
        <w:numPr>
          <w:ilvl w:val="0"/>
          <w:numId w:val="9"/>
        </w:numPr>
        <w:ind w:left="426" w:hanging="426"/>
        <w:rPr>
          <w:rFonts w:asciiTheme="minorHAnsi" w:hAnsiTheme="minorHAnsi" w:cs="Calibri"/>
          <w:sz w:val="24"/>
          <w:szCs w:val="24"/>
        </w:rPr>
      </w:pPr>
      <w:r w:rsidRPr="003C6040">
        <w:rPr>
          <w:rFonts w:asciiTheme="minorHAnsi" w:hAnsiTheme="minorHAnsi" w:cs="Calibri"/>
          <w:sz w:val="24"/>
          <w:szCs w:val="24"/>
        </w:rPr>
        <w:t xml:space="preserve">Pronajímatel výslovně prohlašuje, že na </w:t>
      </w:r>
      <w:r w:rsidR="007F628A">
        <w:rPr>
          <w:rFonts w:asciiTheme="minorHAnsi" w:hAnsiTheme="minorHAnsi" w:cs="Calibri"/>
          <w:sz w:val="24"/>
          <w:szCs w:val="24"/>
        </w:rPr>
        <w:t xml:space="preserve">Pozemku </w:t>
      </w:r>
      <w:r w:rsidR="0028593E">
        <w:rPr>
          <w:rFonts w:asciiTheme="minorHAnsi" w:hAnsiTheme="minorHAnsi" w:cs="Calibri"/>
          <w:sz w:val="24"/>
          <w:szCs w:val="24"/>
        </w:rPr>
        <w:t>či na Budově</w:t>
      </w:r>
      <w:r w:rsidRPr="003C6040">
        <w:rPr>
          <w:rFonts w:asciiTheme="minorHAnsi" w:hAnsiTheme="minorHAnsi" w:cs="Calibri"/>
          <w:sz w:val="24"/>
          <w:szCs w:val="24"/>
        </w:rPr>
        <w:t xml:space="preserve"> neváznou žádná </w:t>
      </w:r>
      <w:r w:rsidR="0028593E">
        <w:rPr>
          <w:rFonts w:asciiTheme="minorHAnsi" w:hAnsiTheme="minorHAnsi" w:cs="Calibri"/>
          <w:sz w:val="24"/>
          <w:szCs w:val="24"/>
        </w:rPr>
        <w:t xml:space="preserve">věcná či jiná </w:t>
      </w:r>
      <w:r w:rsidRPr="003C6040">
        <w:rPr>
          <w:rFonts w:asciiTheme="minorHAnsi" w:hAnsiTheme="minorHAnsi" w:cs="Calibri"/>
          <w:sz w:val="24"/>
          <w:szCs w:val="24"/>
        </w:rPr>
        <w:t>práva třetích osob, která by bránila užívání Předmětu nájmu způsobem nebo za účelem, který je vymezen touto smlouvou.</w:t>
      </w:r>
      <w:bookmarkStart w:id="5" w:name="clanekIV_ods6"/>
      <w:bookmarkEnd w:id="5"/>
      <w:r w:rsidRPr="003C6040">
        <w:rPr>
          <w:rFonts w:asciiTheme="minorHAnsi" w:hAnsiTheme="minorHAnsi" w:cs="Calibri"/>
          <w:sz w:val="24"/>
          <w:szCs w:val="24"/>
        </w:rPr>
        <w:t xml:space="preserve"> </w:t>
      </w:r>
    </w:p>
    <w:p w14:paraId="58E5A9D8" w14:textId="607A00EC" w:rsidR="00B829D0" w:rsidRPr="003C6040" w:rsidRDefault="00B829D0" w:rsidP="00B829D0">
      <w:pPr>
        <w:pStyle w:val="Standard"/>
        <w:numPr>
          <w:ilvl w:val="0"/>
          <w:numId w:val="9"/>
        </w:numPr>
        <w:ind w:left="426" w:hanging="426"/>
        <w:rPr>
          <w:rFonts w:asciiTheme="minorHAnsi" w:hAnsiTheme="minorHAnsi" w:cs="Calibri"/>
          <w:sz w:val="24"/>
          <w:szCs w:val="24"/>
        </w:rPr>
      </w:pPr>
      <w:r w:rsidRPr="003C6040">
        <w:rPr>
          <w:rFonts w:asciiTheme="minorHAnsi" w:hAnsiTheme="minorHAnsi" w:cs="Calibri"/>
          <w:sz w:val="24"/>
          <w:szCs w:val="24"/>
        </w:rPr>
        <w:lastRenderedPageBreak/>
        <w:t>Smluvní strany ujednávají, že nejpozději do 30 dnů od výzvy nájemce bude ohledně KGJ a dalších souvisejících technologických zařízení ve vlastnictví nájemce umístěných v</w:t>
      </w:r>
      <w:r w:rsidR="00444BF1">
        <w:rPr>
          <w:rFonts w:asciiTheme="minorHAnsi" w:hAnsiTheme="minorHAnsi" w:cs="Calibri"/>
          <w:sz w:val="24"/>
          <w:szCs w:val="24"/>
        </w:rPr>
        <w:t> Předmětu nájmu</w:t>
      </w:r>
      <w:r w:rsidRPr="003C6040">
        <w:rPr>
          <w:rFonts w:asciiTheme="minorHAnsi" w:hAnsiTheme="minorHAnsi" w:cs="Calibri"/>
          <w:sz w:val="24"/>
          <w:szCs w:val="24"/>
        </w:rPr>
        <w:t xml:space="preserve"> sjednána v souladu s ustanovením § 508 občanského zákoníku výhrada stroje s tím, že smluvní strany se zavazují, že tato výhrada stroje bude zapsána do veřejného seznamu, v němž jsou nemovité věci zapsány, k čemuž jsou si smluvní strany povinny poskytnout potřebnou součinnost</w:t>
      </w:r>
      <w:r w:rsidR="00963DDF">
        <w:rPr>
          <w:rFonts w:asciiTheme="minorHAnsi" w:hAnsiTheme="minorHAnsi" w:cs="Calibri"/>
          <w:sz w:val="24"/>
          <w:szCs w:val="24"/>
        </w:rPr>
        <w:t>,</w:t>
      </w:r>
      <w:r w:rsidRPr="003C6040">
        <w:rPr>
          <w:rFonts w:asciiTheme="minorHAnsi" w:hAnsiTheme="minorHAnsi" w:cs="Calibri"/>
          <w:sz w:val="24"/>
          <w:szCs w:val="24"/>
        </w:rPr>
        <w:t xml:space="preserve"> a pronajímatel tímto uděluje nájemci výslovný souhlas se zápisem uvedené výhrady stroje do příslušného veřejného seznamu (katastru nemovitostí).</w:t>
      </w:r>
    </w:p>
    <w:p w14:paraId="7DB1A506" w14:textId="77777777" w:rsidR="00B829D0" w:rsidRPr="003C6040" w:rsidRDefault="00B829D0" w:rsidP="00B829D0">
      <w:pPr>
        <w:pStyle w:val="Standard"/>
        <w:ind w:left="426"/>
        <w:rPr>
          <w:rFonts w:asciiTheme="minorHAnsi" w:hAnsiTheme="minorHAnsi" w:cs="Calibri"/>
          <w:sz w:val="24"/>
          <w:szCs w:val="24"/>
        </w:rPr>
      </w:pPr>
    </w:p>
    <w:p w14:paraId="2314C40D" w14:textId="77777777" w:rsidR="00B829D0" w:rsidRPr="003C6040" w:rsidRDefault="00B829D0" w:rsidP="00B829D0">
      <w:pPr>
        <w:pStyle w:val="Nadpis2"/>
        <w:numPr>
          <w:ilvl w:val="0"/>
          <w:numId w:val="1"/>
        </w:numPr>
        <w:spacing w:after="0"/>
        <w:ind w:left="1077" w:hanging="720"/>
        <w:rPr>
          <w:rFonts w:asciiTheme="minorHAnsi" w:hAnsiTheme="minorHAnsi" w:cs="Calibri"/>
          <w:sz w:val="24"/>
          <w:szCs w:val="24"/>
        </w:rPr>
      </w:pPr>
    </w:p>
    <w:p w14:paraId="6EB1FDB6" w14:textId="77777777" w:rsidR="00B829D0" w:rsidRPr="003C6040" w:rsidRDefault="00B829D0" w:rsidP="00B829D0">
      <w:pPr>
        <w:pStyle w:val="Nadpis2"/>
        <w:spacing w:before="0"/>
        <w:ind w:firstLine="357"/>
        <w:rPr>
          <w:rFonts w:asciiTheme="minorHAnsi" w:hAnsiTheme="minorHAnsi" w:cs="Calibri"/>
          <w:sz w:val="24"/>
          <w:szCs w:val="24"/>
        </w:rPr>
      </w:pPr>
      <w:r w:rsidRPr="003C6040">
        <w:rPr>
          <w:rFonts w:asciiTheme="minorHAnsi" w:hAnsiTheme="minorHAnsi" w:cs="Calibri"/>
          <w:sz w:val="24"/>
          <w:szCs w:val="24"/>
        </w:rPr>
        <w:t>CENOVÁ UJEDNÁNÍ</w:t>
      </w:r>
    </w:p>
    <w:p w14:paraId="3D5F2AE6" w14:textId="77777777" w:rsidR="00B829D0" w:rsidRPr="003C6040" w:rsidRDefault="00B829D0" w:rsidP="00B829D0">
      <w:pPr>
        <w:pStyle w:val="Standard"/>
        <w:numPr>
          <w:ilvl w:val="0"/>
          <w:numId w:val="13"/>
        </w:numPr>
        <w:ind w:left="426" w:hanging="426"/>
        <w:rPr>
          <w:rFonts w:asciiTheme="minorHAnsi" w:hAnsiTheme="minorHAnsi" w:cs="Calibri"/>
          <w:sz w:val="24"/>
          <w:szCs w:val="24"/>
        </w:rPr>
      </w:pPr>
      <w:r w:rsidRPr="003C6040">
        <w:rPr>
          <w:rFonts w:asciiTheme="minorHAnsi" w:hAnsiTheme="minorHAnsi" w:cs="Calibri"/>
          <w:sz w:val="24"/>
          <w:szCs w:val="24"/>
        </w:rPr>
        <w:t>Nájemce se zavazuje platit pronajímateli nájemné za užívání Předmětu nájmu takto:</w:t>
      </w:r>
    </w:p>
    <w:p w14:paraId="06FD9618" w14:textId="7A40DE88" w:rsidR="00B829D0" w:rsidRPr="003C6040" w:rsidRDefault="00B829D0" w:rsidP="00B829D0">
      <w:pPr>
        <w:pStyle w:val="Standard"/>
        <w:numPr>
          <w:ilvl w:val="0"/>
          <w:numId w:val="18"/>
        </w:numPr>
        <w:rPr>
          <w:rFonts w:asciiTheme="minorHAnsi" w:hAnsiTheme="minorHAnsi" w:cs="Calibri"/>
          <w:sz w:val="24"/>
          <w:szCs w:val="24"/>
        </w:rPr>
      </w:pPr>
      <w:r w:rsidRPr="003C6040">
        <w:rPr>
          <w:rFonts w:asciiTheme="minorHAnsi" w:hAnsiTheme="minorHAnsi" w:cs="Calibri"/>
          <w:sz w:val="24"/>
          <w:szCs w:val="24"/>
        </w:rPr>
        <w:t xml:space="preserve">ve výši 5 000,- Kč ročně v době od uzavření této smlouvy do zahájení zkušebního provozu KGJ </w:t>
      </w:r>
      <w:r w:rsidR="00444BF1">
        <w:rPr>
          <w:rFonts w:asciiTheme="minorHAnsi" w:hAnsiTheme="minorHAnsi" w:cs="Calibri"/>
          <w:sz w:val="24"/>
          <w:szCs w:val="24"/>
        </w:rPr>
        <w:t xml:space="preserve">umístěné </w:t>
      </w:r>
      <w:r w:rsidRPr="003C6040">
        <w:rPr>
          <w:rFonts w:asciiTheme="minorHAnsi" w:hAnsiTheme="minorHAnsi" w:cs="Calibri"/>
          <w:sz w:val="24"/>
          <w:szCs w:val="24"/>
        </w:rPr>
        <w:t>v</w:t>
      </w:r>
      <w:r w:rsidR="00EB6C2B">
        <w:rPr>
          <w:rFonts w:asciiTheme="minorHAnsi" w:hAnsiTheme="minorHAnsi" w:cs="Calibri"/>
          <w:sz w:val="24"/>
          <w:szCs w:val="24"/>
        </w:rPr>
        <w:t> Předmětu nájmu</w:t>
      </w:r>
      <w:r w:rsidRPr="003C6040">
        <w:rPr>
          <w:rFonts w:asciiTheme="minorHAnsi" w:hAnsiTheme="minorHAnsi" w:cs="Calibri"/>
          <w:sz w:val="24"/>
          <w:szCs w:val="24"/>
        </w:rPr>
        <w:t xml:space="preserve">, </w:t>
      </w:r>
    </w:p>
    <w:p w14:paraId="7C00BC3C" w14:textId="5DFEFD58" w:rsidR="00B829D0" w:rsidRPr="00EB6C2B" w:rsidRDefault="00B829D0" w:rsidP="00EB6C2B">
      <w:pPr>
        <w:pStyle w:val="Standard"/>
        <w:numPr>
          <w:ilvl w:val="0"/>
          <w:numId w:val="18"/>
        </w:numPr>
        <w:rPr>
          <w:rFonts w:asciiTheme="minorHAnsi" w:hAnsiTheme="minorHAnsi" w:cs="Calibri"/>
          <w:sz w:val="24"/>
          <w:szCs w:val="24"/>
        </w:rPr>
      </w:pPr>
      <w:r w:rsidRPr="00EB6C2B">
        <w:rPr>
          <w:rFonts w:asciiTheme="minorHAnsi" w:hAnsiTheme="minorHAnsi" w:cs="Calibri"/>
          <w:sz w:val="24"/>
          <w:szCs w:val="24"/>
        </w:rPr>
        <w:t xml:space="preserve">ve výši 50 000,- Kč ročně od zahájení zkušebního provozu KGJ </w:t>
      </w:r>
      <w:r w:rsidR="00EB6C2B">
        <w:rPr>
          <w:rFonts w:asciiTheme="minorHAnsi" w:hAnsiTheme="minorHAnsi" w:cs="Calibri"/>
          <w:sz w:val="24"/>
          <w:szCs w:val="24"/>
        </w:rPr>
        <w:t xml:space="preserve">umístěné v Předmětu nájmu. </w:t>
      </w:r>
      <w:r w:rsidRPr="00EB6C2B">
        <w:rPr>
          <w:rFonts w:asciiTheme="minorHAnsi" w:hAnsiTheme="minorHAnsi" w:cs="Calibri"/>
          <w:sz w:val="24"/>
          <w:szCs w:val="24"/>
        </w:rPr>
        <w:t xml:space="preserve"> </w:t>
      </w:r>
    </w:p>
    <w:p w14:paraId="61659070" w14:textId="513F96FF" w:rsidR="00B829D0" w:rsidRPr="004432F6" w:rsidRDefault="00B829D0" w:rsidP="00EB6C2B">
      <w:pPr>
        <w:pStyle w:val="Standard"/>
        <w:ind w:left="426"/>
        <w:rPr>
          <w:rFonts w:asciiTheme="minorHAnsi" w:hAnsiTheme="minorHAnsi" w:cs="Calibri"/>
          <w:sz w:val="24"/>
          <w:szCs w:val="24"/>
        </w:rPr>
      </w:pPr>
      <w:r w:rsidRPr="00EB6C2B">
        <w:rPr>
          <w:rFonts w:asciiTheme="minorHAnsi" w:hAnsiTheme="minorHAnsi" w:cs="Calibri"/>
          <w:sz w:val="24"/>
          <w:szCs w:val="24"/>
        </w:rPr>
        <w:t>K těmto částkám bude připočtena DPH ve výši dle aktuální sazby podle zvláštního zákona. Dojde-li k</w:t>
      </w:r>
      <w:r w:rsidR="004432F6">
        <w:rPr>
          <w:rFonts w:asciiTheme="minorHAnsi" w:hAnsiTheme="minorHAnsi" w:cs="Calibri"/>
          <w:sz w:val="24"/>
          <w:szCs w:val="24"/>
        </w:rPr>
        <w:t xml:space="preserve"> uzavření této smlouvy nebo k </w:t>
      </w:r>
      <w:r w:rsidRPr="00EB6C2B">
        <w:rPr>
          <w:rFonts w:asciiTheme="minorHAnsi" w:hAnsiTheme="minorHAnsi" w:cs="Calibri"/>
          <w:sz w:val="24"/>
          <w:szCs w:val="24"/>
        </w:rPr>
        <w:t xml:space="preserve">zahájení zkušebního provozu </w:t>
      </w:r>
      <w:r w:rsidR="004432F6">
        <w:rPr>
          <w:rFonts w:asciiTheme="minorHAnsi" w:hAnsiTheme="minorHAnsi" w:cs="Calibri"/>
          <w:sz w:val="24"/>
          <w:szCs w:val="24"/>
        </w:rPr>
        <w:t xml:space="preserve">KGJ (resp. </w:t>
      </w:r>
      <w:r w:rsidRPr="00EB6C2B">
        <w:rPr>
          <w:rFonts w:asciiTheme="minorHAnsi" w:hAnsiTheme="minorHAnsi" w:cs="Calibri"/>
          <w:sz w:val="24"/>
          <w:szCs w:val="24"/>
        </w:rPr>
        <w:t>Zdroje KVET</w:t>
      </w:r>
      <w:r w:rsidR="004432F6">
        <w:rPr>
          <w:rFonts w:asciiTheme="minorHAnsi" w:hAnsiTheme="minorHAnsi" w:cs="Calibri"/>
          <w:sz w:val="24"/>
          <w:szCs w:val="24"/>
        </w:rPr>
        <w:t>)</w:t>
      </w:r>
      <w:r w:rsidRPr="00EB6C2B">
        <w:rPr>
          <w:rFonts w:asciiTheme="minorHAnsi" w:hAnsiTheme="minorHAnsi" w:cs="Calibri"/>
          <w:sz w:val="24"/>
          <w:szCs w:val="24"/>
        </w:rPr>
        <w:t xml:space="preserve"> </w:t>
      </w:r>
      <w:r w:rsidRPr="004432F6">
        <w:rPr>
          <w:rFonts w:asciiTheme="minorHAnsi" w:hAnsiTheme="minorHAnsi" w:cs="Calibri"/>
          <w:sz w:val="24"/>
          <w:szCs w:val="24"/>
        </w:rPr>
        <w:t>v průběhu kalendářního roku, uhradí nájemce pronajímateli nájemné ve výši odpovídající poměrným částem ročního nájemného podle věty prvé tohoto odstavce.</w:t>
      </w:r>
    </w:p>
    <w:p w14:paraId="1062FE25" w14:textId="3ACD2C6E" w:rsidR="00B829D0" w:rsidRPr="003C6040" w:rsidRDefault="00B829D0" w:rsidP="00B829D0">
      <w:pPr>
        <w:pStyle w:val="Standard"/>
        <w:numPr>
          <w:ilvl w:val="0"/>
          <w:numId w:val="5"/>
        </w:numPr>
        <w:ind w:left="426" w:hanging="426"/>
        <w:rPr>
          <w:rFonts w:asciiTheme="minorHAnsi" w:hAnsiTheme="minorHAnsi" w:cs="Calibri"/>
          <w:sz w:val="24"/>
          <w:szCs w:val="24"/>
        </w:rPr>
      </w:pPr>
      <w:r w:rsidRPr="003C6040">
        <w:rPr>
          <w:rFonts w:asciiTheme="minorHAnsi" w:hAnsiTheme="minorHAnsi" w:cs="Calibri"/>
          <w:sz w:val="24"/>
          <w:szCs w:val="24"/>
        </w:rPr>
        <w:t xml:space="preserve">Roční nájemné podle předchozího odstavce bude pronajímateli nájemcem hrazeno pozadu jednou ročně na základě daňového dokladu - faktury vystavené pronajímatelem a doručené nájemci, přičemž jako datum uskutečnění zdanitelného plnění se sjednává 31. prosinec běžného kalendářního roku. </w:t>
      </w:r>
    </w:p>
    <w:p w14:paraId="40BC82AB" w14:textId="77777777" w:rsidR="00B829D0" w:rsidRPr="003C6040" w:rsidRDefault="00B829D0" w:rsidP="00B829D0">
      <w:pPr>
        <w:pStyle w:val="Standard"/>
        <w:numPr>
          <w:ilvl w:val="0"/>
          <w:numId w:val="5"/>
        </w:numPr>
        <w:ind w:left="426" w:hanging="426"/>
        <w:rPr>
          <w:rFonts w:asciiTheme="minorHAnsi" w:hAnsiTheme="minorHAnsi" w:cs="Calibri"/>
          <w:sz w:val="24"/>
          <w:szCs w:val="24"/>
        </w:rPr>
      </w:pPr>
      <w:r w:rsidRPr="003C6040">
        <w:rPr>
          <w:rFonts w:asciiTheme="minorHAnsi" w:hAnsiTheme="minorHAnsi" w:cs="Calibri"/>
          <w:sz w:val="24"/>
          <w:szCs w:val="24"/>
        </w:rPr>
        <w:t>Výše uvedené nájemné je splatné do 30 dnů ode dne doručení řádného daňového dokladu – faktury nájemci na níže uvedenou adresu, přičemž tyto doklady musí mít náležitosti požadované příslušnými obecně závaznými právními předpisy.</w:t>
      </w:r>
    </w:p>
    <w:p w14:paraId="2341EEEA" w14:textId="66E1EE2F" w:rsidR="00CA5B9F" w:rsidRPr="00480DB7" w:rsidRDefault="00CA5B9F" w:rsidP="00CA5B9F">
      <w:pPr>
        <w:pStyle w:val="Standard"/>
        <w:spacing w:after="0"/>
        <w:ind w:left="426"/>
        <w:rPr>
          <w:rFonts w:asciiTheme="minorHAnsi" w:hAnsiTheme="minorHAnsi" w:cs="Calibri"/>
          <w:sz w:val="24"/>
          <w:szCs w:val="24"/>
        </w:rPr>
      </w:pPr>
      <w:r>
        <w:rPr>
          <w:rFonts w:asciiTheme="minorHAnsi" w:hAnsiTheme="minorHAnsi" w:cs="Calibri"/>
          <w:sz w:val="24"/>
          <w:szCs w:val="24"/>
        </w:rPr>
        <w:t xml:space="preserve">Adresa pro doručování faktur v listinné </w:t>
      </w:r>
      <w:r w:rsidRPr="00480DB7">
        <w:rPr>
          <w:rFonts w:asciiTheme="minorHAnsi" w:hAnsiTheme="minorHAnsi" w:cs="Calibri"/>
          <w:sz w:val="24"/>
          <w:szCs w:val="24"/>
        </w:rPr>
        <w:t>podobě MMN, a. s. Metyšova 465, 514 01 Jilemnice</w:t>
      </w:r>
      <w:r w:rsidR="00480DB7">
        <w:rPr>
          <w:rFonts w:asciiTheme="minorHAnsi" w:hAnsiTheme="minorHAnsi" w:cs="Calibri"/>
          <w:sz w:val="24"/>
          <w:szCs w:val="24"/>
        </w:rPr>
        <w:t>.</w:t>
      </w:r>
      <w:bookmarkStart w:id="6" w:name="_GoBack"/>
      <w:bookmarkEnd w:id="6"/>
    </w:p>
    <w:p w14:paraId="33775B4E" w14:textId="03CCE7B6" w:rsidR="00CA5B9F" w:rsidRPr="00480DB7" w:rsidRDefault="00CA5B9F" w:rsidP="00CA5B9F">
      <w:pPr>
        <w:pStyle w:val="Standard"/>
        <w:ind w:left="426"/>
        <w:rPr>
          <w:rFonts w:asciiTheme="minorHAnsi" w:hAnsiTheme="minorHAnsi" w:cs="Calibri"/>
          <w:sz w:val="24"/>
          <w:szCs w:val="24"/>
        </w:rPr>
      </w:pPr>
      <w:r w:rsidRPr="00480DB7">
        <w:rPr>
          <w:rFonts w:asciiTheme="minorHAnsi" w:hAnsiTheme="minorHAnsi" w:cs="Calibri"/>
          <w:sz w:val="24"/>
          <w:szCs w:val="24"/>
        </w:rPr>
        <w:t xml:space="preserve">Adresa pro doručování faktur v elektronické podobě: </w:t>
      </w:r>
      <w:hyperlink r:id="rId10" w:history="1">
        <w:r w:rsidR="00480DB7" w:rsidRPr="00747BEA">
          <w:rPr>
            <w:rStyle w:val="Hypertextovodkaz"/>
            <w:rFonts w:asciiTheme="minorHAnsi" w:hAnsiTheme="minorHAnsi" w:cs="Calibri"/>
            <w:sz w:val="24"/>
            <w:szCs w:val="24"/>
          </w:rPr>
          <w:t>fakturace@nemjil.cz</w:t>
        </w:r>
      </w:hyperlink>
      <w:r w:rsidR="00480DB7">
        <w:rPr>
          <w:rFonts w:asciiTheme="minorHAnsi" w:hAnsiTheme="minorHAnsi" w:cs="Calibri"/>
          <w:sz w:val="24"/>
          <w:szCs w:val="24"/>
        </w:rPr>
        <w:t xml:space="preserve"> </w:t>
      </w:r>
      <w:r w:rsidR="00480DB7" w:rsidRPr="00480DB7">
        <w:rPr>
          <w:rFonts w:asciiTheme="minorHAnsi" w:hAnsiTheme="minorHAnsi" w:cs="Calibri"/>
          <w:sz w:val="24"/>
          <w:szCs w:val="24"/>
        </w:rPr>
        <w:t xml:space="preserve"> </w:t>
      </w:r>
    </w:p>
    <w:p w14:paraId="1073061C" w14:textId="77777777" w:rsidR="00B829D0" w:rsidRPr="003C6040" w:rsidRDefault="00B829D0" w:rsidP="00B829D0">
      <w:pPr>
        <w:pStyle w:val="Standard"/>
        <w:numPr>
          <w:ilvl w:val="0"/>
          <w:numId w:val="5"/>
        </w:numPr>
        <w:ind w:left="426" w:hanging="426"/>
        <w:rPr>
          <w:rFonts w:asciiTheme="minorHAnsi" w:hAnsiTheme="minorHAnsi" w:cs="Calibri"/>
          <w:sz w:val="24"/>
          <w:szCs w:val="24"/>
        </w:rPr>
      </w:pPr>
      <w:r w:rsidRPr="003C6040">
        <w:rPr>
          <w:rFonts w:asciiTheme="minorHAnsi" w:hAnsiTheme="minorHAnsi" w:cs="Calibri"/>
          <w:sz w:val="24"/>
          <w:szCs w:val="24"/>
        </w:rPr>
        <w:t>Při prodlení s platbou nájemného je nájemce povinen zaplatit pronajímateli z dlužné částky úrok z prodlení ve výši stanovené obecně závazným právním předpisem.</w:t>
      </w:r>
    </w:p>
    <w:p w14:paraId="27BE227C" w14:textId="77777777" w:rsidR="00B829D0" w:rsidRPr="003C6040" w:rsidRDefault="00B829D0" w:rsidP="00B829D0">
      <w:pPr>
        <w:pStyle w:val="Standard"/>
        <w:ind w:left="426"/>
        <w:rPr>
          <w:rFonts w:asciiTheme="minorHAnsi" w:hAnsiTheme="minorHAnsi" w:cs="Calibri"/>
          <w:sz w:val="24"/>
          <w:szCs w:val="24"/>
        </w:rPr>
      </w:pPr>
    </w:p>
    <w:p w14:paraId="443DBF5F" w14:textId="77777777" w:rsidR="00B829D0" w:rsidRPr="003C6040" w:rsidRDefault="00B829D0" w:rsidP="00B829D0">
      <w:pPr>
        <w:pStyle w:val="Nadpis2"/>
        <w:numPr>
          <w:ilvl w:val="0"/>
          <w:numId w:val="1"/>
        </w:numPr>
        <w:spacing w:after="0"/>
        <w:ind w:left="1077" w:hanging="720"/>
        <w:rPr>
          <w:rFonts w:asciiTheme="minorHAnsi" w:hAnsiTheme="minorHAnsi" w:cs="Calibri"/>
          <w:sz w:val="24"/>
          <w:szCs w:val="24"/>
        </w:rPr>
      </w:pPr>
    </w:p>
    <w:p w14:paraId="0FE36E90" w14:textId="77777777" w:rsidR="00B829D0" w:rsidRPr="003C6040" w:rsidRDefault="00B829D0" w:rsidP="00B829D0">
      <w:pPr>
        <w:pStyle w:val="Nadpis2"/>
        <w:spacing w:before="0"/>
        <w:rPr>
          <w:rFonts w:asciiTheme="minorHAnsi" w:hAnsiTheme="minorHAnsi" w:cs="Calibri"/>
          <w:sz w:val="24"/>
          <w:szCs w:val="24"/>
        </w:rPr>
      </w:pPr>
      <w:r w:rsidRPr="003C6040">
        <w:rPr>
          <w:rFonts w:asciiTheme="minorHAnsi" w:hAnsiTheme="minorHAnsi" w:cs="Calibri"/>
          <w:sz w:val="24"/>
          <w:szCs w:val="24"/>
        </w:rPr>
        <w:t>trvání smlouvy</w:t>
      </w:r>
    </w:p>
    <w:p w14:paraId="231555FE" w14:textId="44D77BBE" w:rsidR="00B829D0" w:rsidRPr="003C6040" w:rsidRDefault="00B829D0" w:rsidP="00B829D0">
      <w:pPr>
        <w:pStyle w:val="Standard"/>
        <w:numPr>
          <w:ilvl w:val="0"/>
          <w:numId w:val="14"/>
        </w:numPr>
        <w:ind w:left="426" w:hanging="426"/>
        <w:rPr>
          <w:rFonts w:asciiTheme="minorHAnsi" w:hAnsiTheme="minorHAnsi" w:cs="Calibri"/>
          <w:sz w:val="24"/>
          <w:szCs w:val="24"/>
        </w:rPr>
      </w:pPr>
      <w:r w:rsidRPr="003C6040">
        <w:rPr>
          <w:rFonts w:asciiTheme="minorHAnsi" w:hAnsiTheme="minorHAnsi" w:cs="Calibri"/>
          <w:sz w:val="24"/>
          <w:szCs w:val="24"/>
        </w:rPr>
        <w:t>Tato smlouva je uzavírána na dobu určitou, jejíž běh končí uplynutím 15 let ode dne zahájení zkušebního provozu Zdroj</w:t>
      </w:r>
      <w:r w:rsidR="004432F6">
        <w:rPr>
          <w:rFonts w:asciiTheme="minorHAnsi" w:hAnsiTheme="minorHAnsi" w:cs="Calibri"/>
          <w:sz w:val="24"/>
          <w:szCs w:val="24"/>
        </w:rPr>
        <w:t>e</w:t>
      </w:r>
      <w:r w:rsidRPr="003C6040">
        <w:rPr>
          <w:rFonts w:asciiTheme="minorHAnsi" w:hAnsiTheme="minorHAnsi" w:cs="Calibri"/>
          <w:sz w:val="24"/>
          <w:szCs w:val="24"/>
        </w:rPr>
        <w:t xml:space="preserve"> KVET. Platnost a účinnost této smlouvy lze na základě dohody smluvních stran, při zachování stávajících podmínek, prodloužit </w:t>
      </w:r>
      <w:r w:rsidRPr="003C6040">
        <w:rPr>
          <w:rFonts w:asciiTheme="minorHAnsi" w:hAnsiTheme="minorHAnsi"/>
          <w:sz w:val="24"/>
          <w:szCs w:val="24"/>
        </w:rPr>
        <w:t>o dalších 5 let, a to písemným dodatkem k této smlouvě uzavřeným alespoň tři kalendářní měsíce před uplynutím doby sjednané v předchozí větě</w:t>
      </w:r>
      <w:r w:rsidRPr="003C6040">
        <w:rPr>
          <w:rFonts w:asciiTheme="minorHAnsi" w:hAnsiTheme="minorHAnsi" w:cs="Calibri"/>
          <w:sz w:val="24"/>
          <w:szCs w:val="24"/>
        </w:rPr>
        <w:t xml:space="preserve">. </w:t>
      </w:r>
    </w:p>
    <w:p w14:paraId="0490B649" w14:textId="77777777" w:rsidR="00B829D0" w:rsidRPr="003C6040" w:rsidRDefault="00B829D0" w:rsidP="00B829D0">
      <w:pPr>
        <w:pStyle w:val="Standard"/>
        <w:numPr>
          <w:ilvl w:val="0"/>
          <w:numId w:val="14"/>
        </w:numPr>
        <w:ind w:left="426" w:hanging="426"/>
        <w:rPr>
          <w:rFonts w:asciiTheme="minorHAnsi" w:hAnsiTheme="minorHAnsi" w:cs="Calibri"/>
          <w:sz w:val="24"/>
          <w:szCs w:val="24"/>
        </w:rPr>
      </w:pPr>
      <w:r w:rsidRPr="003C6040">
        <w:rPr>
          <w:rFonts w:asciiTheme="minorHAnsi" w:hAnsiTheme="minorHAnsi" w:cs="Calibri"/>
          <w:sz w:val="24"/>
          <w:szCs w:val="24"/>
        </w:rPr>
        <w:lastRenderedPageBreak/>
        <w:t xml:space="preserve">Tato smlouva </w:t>
      </w:r>
      <w:r w:rsidRPr="003C6040">
        <w:rPr>
          <w:rFonts w:asciiTheme="minorHAnsi" w:hAnsiTheme="minorHAnsi" w:cs="Times New Roman"/>
          <w:sz w:val="24"/>
          <w:szCs w:val="24"/>
        </w:rPr>
        <w:t>může být odchylně od ust. § 2308 a § 2309 občanského zákoníku předčasně ukončena jen dohodou smluvních stran nebo výpovědí jedné z nich; výpovědí může být však tato smlouva ukončena jen v případě, že je dán výpovědní důvod výslovně uvedený v této smlouvě.</w:t>
      </w:r>
    </w:p>
    <w:p w14:paraId="3EADCD29" w14:textId="77777777" w:rsidR="00B829D0" w:rsidRPr="003C6040" w:rsidRDefault="00B829D0" w:rsidP="00B829D0">
      <w:pPr>
        <w:pStyle w:val="Standard"/>
        <w:numPr>
          <w:ilvl w:val="0"/>
          <w:numId w:val="14"/>
        </w:numPr>
        <w:ind w:left="426" w:hanging="426"/>
        <w:rPr>
          <w:rFonts w:asciiTheme="minorHAnsi" w:hAnsiTheme="minorHAnsi" w:cs="Calibri"/>
          <w:sz w:val="24"/>
          <w:szCs w:val="24"/>
        </w:rPr>
      </w:pPr>
      <w:r w:rsidRPr="003C6040">
        <w:rPr>
          <w:rFonts w:asciiTheme="minorHAnsi" w:hAnsiTheme="minorHAnsi" w:cs="Times New Roman"/>
          <w:sz w:val="24"/>
          <w:szCs w:val="24"/>
        </w:rPr>
        <w:t>Nájemce je oprávněn tuto smlouvu písemně vypovědět před uplynutím sjednané doby:</w:t>
      </w:r>
    </w:p>
    <w:p w14:paraId="2CA4720A" w14:textId="77777777" w:rsidR="00B829D0" w:rsidRPr="003C6040" w:rsidRDefault="00B829D0" w:rsidP="00B829D0">
      <w:pPr>
        <w:pStyle w:val="Standard"/>
        <w:numPr>
          <w:ilvl w:val="0"/>
          <w:numId w:val="16"/>
        </w:numPr>
        <w:rPr>
          <w:rFonts w:asciiTheme="minorHAnsi" w:hAnsiTheme="minorHAnsi" w:cs="Calibri"/>
          <w:sz w:val="24"/>
          <w:szCs w:val="24"/>
        </w:rPr>
      </w:pPr>
      <w:r w:rsidRPr="003C6040">
        <w:rPr>
          <w:rFonts w:asciiTheme="minorHAnsi" w:hAnsiTheme="minorHAnsi" w:cs="Calibri"/>
          <w:sz w:val="24"/>
          <w:szCs w:val="24"/>
        </w:rPr>
        <w:t xml:space="preserve">nedojde-li z jakéhokoliv důvodu k uzavření Smlouvy o smlouvě budoucí o dodávce tepelné energie mezi pronajímatelem a nájemcem nejpozději ve lhůtě do 30 dnů od uzavření této smlouvy, nebo </w:t>
      </w:r>
    </w:p>
    <w:p w14:paraId="3BB7C2CC" w14:textId="19B310DA" w:rsidR="00B829D0" w:rsidRPr="003C6040" w:rsidRDefault="00B829D0" w:rsidP="00B829D0">
      <w:pPr>
        <w:pStyle w:val="Standard"/>
        <w:numPr>
          <w:ilvl w:val="0"/>
          <w:numId w:val="16"/>
        </w:numPr>
        <w:rPr>
          <w:rFonts w:asciiTheme="minorHAnsi" w:hAnsiTheme="minorHAnsi" w:cs="Calibri"/>
          <w:sz w:val="24"/>
          <w:szCs w:val="24"/>
        </w:rPr>
      </w:pPr>
      <w:r w:rsidRPr="003C6040">
        <w:rPr>
          <w:rFonts w:asciiTheme="minorHAnsi" w:hAnsiTheme="minorHAnsi" w:cs="Calibri"/>
          <w:sz w:val="24"/>
          <w:szCs w:val="24"/>
        </w:rPr>
        <w:t xml:space="preserve">nedojde-li z jakéhokoliv důvodu k uzavření Smlouvy o smlouvě budoucí o připojení výrobny elektřiny nebo Smlouvy o připojení výrobny elektřiny mezi nájemcem a příslušným provozovatelem distribuční soustavy před podáním návrhu na vydání územního rozhodnutí nebo stavebního povolení podle písm. c) tohoto odstavce, nejpozději však do 5 měsíců od uzavření této smlouvy, nebo nezíská-li nájemce práva k pozemku/pozemkům ve vlastnictví třetí osoby/třetích osob nezbytná pro realizaci Zdroje KVET, a to ve stejné lhůtě, nebo </w:t>
      </w:r>
    </w:p>
    <w:p w14:paraId="13B8EBCC" w14:textId="28E69579" w:rsidR="00B829D0" w:rsidRPr="003C6040" w:rsidRDefault="00B829D0" w:rsidP="00B829D0">
      <w:pPr>
        <w:pStyle w:val="Standard"/>
        <w:numPr>
          <w:ilvl w:val="0"/>
          <w:numId w:val="16"/>
        </w:numPr>
        <w:rPr>
          <w:rFonts w:asciiTheme="minorHAnsi" w:hAnsiTheme="minorHAnsi" w:cs="Calibri"/>
          <w:sz w:val="24"/>
          <w:szCs w:val="24"/>
        </w:rPr>
      </w:pPr>
      <w:r w:rsidRPr="003C6040">
        <w:rPr>
          <w:rFonts w:asciiTheme="minorHAnsi" w:hAnsiTheme="minorHAnsi" w:cs="Times New Roman"/>
          <w:sz w:val="24"/>
          <w:szCs w:val="24"/>
        </w:rPr>
        <w:t>nezíská-li pravomocné územní rozhodnutí o umístění stavby Zdroje KVET nebo pravomocné stavební povolení pro stavbu Zdroje KVET včetně souvisejících změn na Předmětu nájmu dle této smlouvy nebo nezíská-li kolaudační souhlas k užívání Zdroje KVET a úprav na Předmětu nájmu, nebo</w:t>
      </w:r>
    </w:p>
    <w:p w14:paraId="383AA2DD" w14:textId="77777777" w:rsidR="00B829D0" w:rsidRPr="003C6040" w:rsidRDefault="00B829D0" w:rsidP="00B829D0">
      <w:pPr>
        <w:pStyle w:val="Standard"/>
        <w:numPr>
          <w:ilvl w:val="0"/>
          <w:numId w:val="16"/>
        </w:numPr>
        <w:rPr>
          <w:rFonts w:asciiTheme="minorHAnsi" w:hAnsiTheme="minorHAnsi" w:cs="Calibri"/>
          <w:sz w:val="24"/>
          <w:szCs w:val="24"/>
        </w:rPr>
      </w:pPr>
      <w:r w:rsidRPr="003C6040">
        <w:rPr>
          <w:rFonts w:asciiTheme="minorHAnsi" w:hAnsiTheme="minorHAnsi" w:cs="Times New Roman"/>
          <w:sz w:val="24"/>
          <w:szCs w:val="24"/>
        </w:rPr>
        <w:t>poruší-li pronajímatel hrubě své povinnosti vůči nájemci, když za hrubé porušení povinnosti ze strany pronajímatele se považuje zejména prodlení se splněním jeho závazku dle této smlouvy trvající déle než 10 dnů, přestože jej nájemce písemně vyzval k nápravě, nebo</w:t>
      </w:r>
    </w:p>
    <w:p w14:paraId="3C86C324" w14:textId="77777777" w:rsidR="00B829D0" w:rsidRPr="003C6040" w:rsidRDefault="00B829D0" w:rsidP="00B829D0">
      <w:pPr>
        <w:pStyle w:val="Standard"/>
        <w:numPr>
          <w:ilvl w:val="0"/>
          <w:numId w:val="16"/>
        </w:numPr>
        <w:rPr>
          <w:rFonts w:asciiTheme="minorHAnsi" w:hAnsiTheme="minorHAnsi" w:cs="Calibri"/>
          <w:sz w:val="24"/>
          <w:szCs w:val="24"/>
        </w:rPr>
      </w:pPr>
      <w:r w:rsidRPr="003C6040">
        <w:rPr>
          <w:rFonts w:asciiTheme="minorHAnsi" w:hAnsiTheme="minorHAnsi" w:cs="Times New Roman"/>
          <w:sz w:val="24"/>
          <w:szCs w:val="24"/>
        </w:rPr>
        <w:t>ukáže-li se kterékoliv z prohlášení pronajímatele uvedených v této smlouvě jako nepravdivé.</w:t>
      </w:r>
    </w:p>
    <w:p w14:paraId="18F9012A" w14:textId="77777777" w:rsidR="00B829D0" w:rsidRPr="003C6040" w:rsidRDefault="00B829D0" w:rsidP="00B829D0">
      <w:pPr>
        <w:pStyle w:val="Odstavecseseznamem1"/>
        <w:spacing w:after="120" w:line="240" w:lineRule="auto"/>
        <w:ind w:left="709"/>
        <w:jc w:val="both"/>
        <w:rPr>
          <w:rFonts w:asciiTheme="minorHAnsi" w:hAnsiTheme="minorHAnsi" w:cs="Times New Roman"/>
          <w:sz w:val="24"/>
          <w:szCs w:val="24"/>
        </w:rPr>
      </w:pPr>
      <w:r w:rsidRPr="003C6040">
        <w:rPr>
          <w:rFonts w:asciiTheme="minorHAnsi" w:hAnsiTheme="minorHAnsi" w:cs="Times New Roman"/>
          <w:sz w:val="24"/>
          <w:szCs w:val="24"/>
        </w:rPr>
        <w:t>Výpovědní doba pro výpověď podle tohoto odstavce činí tři měsíce a počíná běžet prvým dnem kalendářního měsíce následujícího po doručení písemné výpovědi pronajímateli.</w:t>
      </w:r>
    </w:p>
    <w:p w14:paraId="23AE6DDE" w14:textId="5BD8E5B8" w:rsidR="00B829D0" w:rsidRPr="003C6040" w:rsidRDefault="00B829D0" w:rsidP="00B829D0">
      <w:pPr>
        <w:pStyle w:val="Standard"/>
        <w:ind w:left="709"/>
        <w:rPr>
          <w:rFonts w:asciiTheme="minorHAnsi" w:hAnsiTheme="minorHAnsi" w:cs="Calibri"/>
          <w:sz w:val="24"/>
          <w:szCs w:val="24"/>
        </w:rPr>
      </w:pPr>
      <w:r w:rsidRPr="003C6040">
        <w:rPr>
          <w:rFonts w:asciiTheme="minorHAnsi" w:hAnsiTheme="minorHAnsi" w:cs="Times New Roman"/>
          <w:sz w:val="24"/>
          <w:szCs w:val="24"/>
        </w:rPr>
        <w:t>V případě výpovědi této smlouvy z důvodů uvedených pod písmenem a), b) nebo c) nemá žádná ze smluvních stran právo na náhradu případné škody ani na úhradu vynaložených investic. V případě výpovědi této smlouvy z důvodů uvedených pod písmenem d) nebo e) je nájemce oprávněn požadovat po pronajímateli a pronajímatel je povinen nahradit nájemci škodu, která mu v důsledku takové skutečnosti vznikla, tj. aktuální zůstatkovou hodnotu investice vynaložené ze strany nájemce na realizaci Zdroj</w:t>
      </w:r>
      <w:r w:rsidR="00F144D3">
        <w:rPr>
          <w:rFonts w:asciiTheme="minorHAnsi" w:hAnsiTheme="minorHAnsi" w:cs="Times New Roman"/>
          <w:sz w:val="24"/>
          <w:szCs w:val="24"/>
        </w:rPr>
        <w:t>e</w:t>
      </w:r>
      <w:r w:rsidRPr="003C6040">
        <w:rPr>
          <w:rFonts w:asciiTheme="minorHAnsi" w:hAnsiTheme="minorHAnsi" w:cs="Times New Roman"/>
          <w:sz w:val="24"/>
          <w:szCs w:val="24"/>
        </w:rPr>
        <w:t xml:space="preserve"> KVET a (očekávaný) ušlý zisk z jeho provozování za období od předčasného skončení nájemního vztahu do uplynutí 15 let </w:t>
      </w:r>
      <w:r w:rsidRPr="003C6040">
        <w:rPr>
          <w:rFonts w:asciiTheme="minorHAnsi" w:hAnsiTheme="minorHAnsi" w:cs="Calibri"/>
          <w:sz w:val="24"/>
          <w:szCs w:val="24"/>
        </w:rPr>
        <w:t>ode dne zahájení zkušebního provozu Zdroj</w:t>
      </w:r>
      <w:r w:rsidR="00FF10D4">
        <w:rPr>
          <w:rFonts w:asciiTheme="minorHAnsi" w:hAnsiTheme="minorHAnsi" w:cs="Calibri"/>
          <w:sz w:val="24"/>
          <w:szCs w:val="24"/>
        </w:rPr>
        <w:t>e</w:t>
      </w:r>
      <w:r w:rsidRPr="003C6040">
        <w:rPr>
          <w:rFonts w:asciiTheme="minorHAnsi" w:hAnsiTheme="minorHAnsi" w:cs="Calibri"/>
          <w:sz w:val="24"/>
          <w:szCs w:val="24"/>
        </w:rPr>
        <w:t xml:space="preserve"> KVET</w:t>
      </w:r>
      <w:r w:rsidRPr="003C6040">
        <w:rPr>
          <w:rFonts w:asciiTheme="minorHAnsi" w:hAnsiTheme="minorHAnsi" w:cs="Times New Roman"/>
          <w:sz w:val="24"/>
          <w:szCs w:val="24"/>
        </w:rPr>
        <w:t>.</w:t>
      </w:r>
    </w:p>
    <w:p w14:paraId="75B9ADAB" w14:textId="77777777" w:rsidR="00B829D0" w:rsidRPr="003C6040" w:rsidRDefault="00B829D0" w:rsidP="00B829D0">
      <w:pPr>
        <w:pStyle w:val="Standard"/>
        <w:numPr>
          <w:ilvl w:val="0"/>
          <w:numId w:val="4"/>
        </w:numPr>
        <w:ind w:left="426" w:hanging="426"/>
        <w:rPr>
          <w:rFonts w:asciiTheme="minorHAnsi" w:hAnsiTheme="minorHAnsi" w:cs="Calibri"/>
          <w:sz w:val="24"/>
          <w:szCs w:val="24"/>
        </w:rPr>
      </w:pPr>
      <w:r w:rsidRPr="003C6040">
        <w:rPr>
          <w:rFonts w:asciiTheme="minorHAnsi" w:hAnsiTheme="minorHAnsi" w:cs="Times New Roman"/>
          <w:sz w:val="24"/>
          <w:szCs w:val="24"/>
        </w:rPr>
        <w:t xml:space="preserve">Pronajímatel je oprávněn tuto smlouvu písemně vypovědět před uplynutím sjednané doby jen v případě, poruší-li nájemce hrubě své povinnosti vůči pronajímateli tím, že přestože jej pronajímatel písemně vyzval k nápravě, je po dobu delší než 30 dnů v prodlení s platbou nájemného. </w:t>
      </w:r>
      <w:r w:rsidRPr="003C6040">
        <w:rPr>
          <w:rFonts w:asciiTheme="minorHAnsi" w:hAnsiTheme="minorHAnsi"/>
          <w:iCs/>
          <w:sz w:val="24"/>
          <w:szCs w:val="24"/>
        </w:rPr>
        <w:t xml:space="preserve">Výpovědní doba pro výpověď podle tohoto odstavce činí tři měsíce </w:t>
      </w:r>
      <w:r w:rsidRPr="003C6040">
        <w:rPr>
          <w:rFonts w:asciiTheme="minorHAnsi" w:hAnsiTheme="minorHAnsi"/>
          <w:iCs/>
          <w:sz w:val="24"/>
          <w:szCs w:val="24"/>
        </w:rPr>
        <w:lastRenderedPageBreak/>
        <w:t xml:space="preserve">a počíná běžet prvým dnem kalendářního měsíce následujícího po doručení výpovědi nájemci.  </w:t>
      </w:r>
    </w:p>
    <w:p w14:paraId="6F487905" w14:textId="77777777" w:rsidR="00B829D0" w:rsidRPr="003C6040" w:rsidRDefault="00B829D0" w:rsidP="00B829D0">
      <w:pPr>
        <w:pStyle w:val="Standard"/>
        <w:ind w:left="357"/>
        <w:rPr>
          <w:rFonts w:asciiTheme="minorHAnsi" w:hAnsiTheme="minorHAnsi" w:cs="Calibri"/>
          <w:sz w:val="24"/>
          <w:szCs w:val="24"/>
        </w:rPr>
      </w:pPr>
    </w:p>
    <w:p w14:paraId="4A57B76B" w14:textId="77777777" w:rsidR="00B829D0" w:rsidRPr="003C6040" w:rsidRDefault="00B829D0" w:rsidP="00B829D0">
      <w:pPr>
        <w:pStyle w:val="Nadpis2"/>
        <w:numPr>
          <w:ilvl w:val="0"/>
          <w:numId w:val="1"/>
        </w:numPr>
        <w:spacing w:after="0"/>
        <w:rPr>
          <w:rFonts w:asciiTheme="minorHAnsi" w:hAnsiTheme="minorHAnsi" w:cs="Calibri"/>
          <w:sz w:val="24"/>
          <w:szCs w:val="24"/>
        </w:rPr>
      </w:pPr>
    </w:p>
    <w:p w14:paraId="22244E6D" w14:textId="77777777" w:rsidR="00B829D0" w:rsidRPr="003C6040" w:rsidRDefault="00B829D0" w:rsidP="00B829D0">
      <w:pPr>
        <w:pStyle w:val="Nadpis2"/>
        <w:spacing w:before="0"/>
        <w:rPr>
          <w:rFonts w:asciiTheme="minorHAnsi" w:hAnsiTheme="minorHAnsi" w:cs="Calibri"/>
          <w:sz w:val="24"/>
          <w:szCs w:val="24"/>
        </w:rPr>
      </w:pPr>
      <w:r w:rsidRPr="003C6040">
        <w:rPr>
          <w:rFonts w:asciiTheme="minorHAnsi" w:hAnsiTheme="minorHAnsi" w:cs="Calibri"/>
          <w:sz w:val="24"/>
          <w:szCs w:val="24"/>
        </w:rPr>
        <w:t>OSTATNÍ UJEDNÁNÍ</w:t>
      </w:r>
    </w:p>
    <w:p w14:paraId="65E17B2B" w14:textId="77777777" w:rsidR="00B829D0" w:rsidRPr="003C6040" w:rsidRDefault="00B829D0" w:rsidP="00B829D0">
      <w:pPr>
        <w:pStyle w:val="Standard"/>
        <w:numPr>
          <w:ilvl w:val="1"/>
          <w:numId w:val="2"/>
        </w:numPr>
        <w:tabs>
          <w:tab w:val="left" w:pos="426"/>
        </w:tabs>
        <w:ind w:left="426" w:hanging="426"/>
        <w:rPr>
          <w:rFonts w:asciiTheme="minorHAnsi" w:hAnsiTheme="minorHAnsi" w:cs="Calibri"/>
          <w:sz w:val="24"/>
          <w:szCs w:val="24"/>
        </w:rPr>
      </w:pPr>
      <w:r w:rsidRPr="003C6040">
        <w:rPr>
          <w:rFonts w:asciiTheme="minorHAnsi" w:hAnsiTheme="minorHAnsi" w:cs="Calibri"/>
          <w:sz w:val="24"/>
          <w:szCs w:val="24"/>
        </w:rPr>
        <w:t xml:space="preserve">Smluvní strany ujednávají, že nejpozději do tří měsíců od výzvy nájemce bude do veřejného seznamu (katastru nemovitostí), a to v případě, že se tak nájemce rozhodne, zapsáno právo nájmu podle této smlouvy. Pronajímatel podpisem této smlouvy uděluje nájemci svůj výslovný souhlas s takovým postupem a zavazuje se poskytnout nájemci za tímto účelem veškerou potřebnou součinnost.  </w:t>
      </w:r>
    </w:p>
    <w:p w14:paraId="163F1D14" w14:textId="08295EB7" w:rsidR="00B829D0" w:rsidRPr="003C6040" w:rsidRDefault="00B829D0" w:rsidP="00B829D0">
      <w:pPr>
        <w:pStyle w:val="Standard"/>
        <w:numPr>
          <w:ilvl w:val="1"/>
          <w:numId w:val="2"/>
        </w:numPr>
        <w:tabs>
          <w:tab w:val="left" w:pos="426"/>
        </w:tabs>
        <w:ind w:left="426" w:hanging="426"/>
        <w:rPr>
          <w:rFonts w:asciiTheme="minorHAnsi" w:hAnsiTheme="minorHAnsi" w:cs="Calibri"/>
          <w:sz w:val="24"/>
          <w:szCs w:val="24"/>
        </w:rPr>
      </w:pPr>
      <w:r w:rsidRPr="003C6040">
        <w:rPr>
          <w:rFonts w:asciiTheme="minorHAnsi" w:hAnsiTheme="minorHAnsi" w:cs="Calibri"/>
          <w:sz w:val="24"/>
          <w:szCs w:val="24"/>
        </w:rPr>
        <w:t xml:space="preserve">Smluvní strany se zavazují, že budou chránit a utajovat před třetími osobami skutečnosti tvořící obchodní tajemství, důvěrné informace, jakož i jiné skutečnosti, se kterými přišly do styku v souvislosti s touto smlouvou. Smluvní strany považují za důvěrné informace veškeré informace, podklady nebo dokumenty poskytnuté v souvislosti se smlouvou, nejsou-li běžně dostupné ve veřejných informačních zdrojích. To neplatí v případě, kdy bude pronajímatel jakýmkoliv způsobem převádět vlastnické právo k Budově na třetí osobu; pro takový případ smluvní strany ujednávají, že pronajímatel je povinen učinit obsah této smlouvy přílohou jakéhokoliv právního dokumentu, jehož uzavření je předpokladem (titulem) pro změnu vlastnického práva k Budově. Neučiní-li tak pronajímatel, a na nového vlastníka Budovy by se tak ve smyslu ust. § 2221 občanského zákoníku nevztahovala ujednání o pronajímatelových povinnostech, které nestanoví zákon, pak tyto pronajímatelovy povinnosti nad rámec zákona budou nadále zavazovat pronajímatele podle této smlouvy. Bez ohledu na toto ujednání pronajímatel vždy odpovídá nájemci za škodu, která tomuto případně vznikne v důsledku porušení povinnosti pronajímatele podle tohoto odstavce. Ustanovením tohoto odstavce není dotčena případná povinnost pronajímatele zveřejnit určité informace ve smyslu ust. § 9 odst. 2 zákona č. 106/1999 Sb., o svobodném přístupu k informacím, v platném znění, resp. ve smyslu zákona č. 134/2016 Sb., o zadávání veřejných zakázek, v platném znění, což se nájemce zavazuje respektovat. </w:t>
      </w:r>
    </w:p>
    <w:p w14:paraId="0E4B56CB" w14:textId="6B21636E" w:rsidR="00B829D0" w:rsidRPr="003C6040" w:rsidRDefault="00B829D0" w:rsidP="00B829D0">
      <w:pPr>
        <w:pStyle w:val="Standard"/>
        <w:numPr>
          <w:ilvl w:val="1"/>
          <w:numId w:val="2"/>
        </w:numPr>
        <w:tabs>
          <w:tab w:val="left" w:pos="426"/>
        </w:tabs>
        <w:ind w:left="426" w:hanging="426"/>
        <w:rPr>
          <w:rFonts w:asciiTheme="minorHAnsi" w:hAnsiTheme="minorHAnsi" w:cs="Calibri"/>
          <w:sz w:val="24"/>
          <w:szCs w:val="24"/>
        </w:rPr>
      </w:pPr>
      <w:r w:rsidRPr="003C6040">
        <w:rPr>
          <w:rFonts w:asciiTheme="minorHAnsi" w:hAnsiTheme="minorHAnsi"/>
          <w:sz w:val="24"/>
          <w:szCs w:val="24"/>
        </w:rPr>
        <w:t xml:space="preserve">Smluvní strany dále tímto výslovně ujednávají a prohlašují, že Zdroj KVET specifikovaný v ustanovení čl. I. této smlouvy, který bude na základě této smlouvy umístěn nebo zřízen v/na </w:t>
      </w:r>
      <w:r w:rsidR="00DD44A5">
        <w:rPr>
          <w:rFonts w:asciiTheme="minorHAnsi" w:hAnsiTheme="minorHAnsi"/>
          <w:sz w:val="24"/>
          <w:szCs w:val="24"/>
        </w:rPr>
        <w:t>n</w:t>
      </w:r>
      <w:r w:rsidRPr="003C6040">
        <w:rPr>
          <w:rFonts w:asciiTheme="minorHAnsi" w:hAnsiTheme="minorHAnsi"/>
          <w:sz w:val="24"/>
          <w:szCs w:val="24"/>
        </w:rPr>
        <w:t>emovitostech</w:t>
      </w:r>
      <w:r w:rsidR="00DD44A5">
        <w:rPr>
          <w:rFonts w:asciiTheme="minorHAnsi" w:hAnsiTheme="minorHAnsi"/>
          <w:sz w:val="24"/>
          <w:szCs w:val="24"/>
        </w:rPr>
        <w:t xml:space="preserve"> nacházejících se v Provozovně pronajímatele</w:t>
      </w:r>
      <w:r w:rsidRPr="003C6040">
        <w:rPr>
          <w:rFonts w:asciiTheme="minorHAnsi" w:hAnsiTheme="minorHAnsi"/>
          <w:sz w:val="24"/>
          <w:szCs w:val="24"/>
        </w:rPr>
        <w:t xml:space="preserve">, bude stavbou dočasnou ve smyslu ust. § 506 odst. 1 občanského zákoníku nebo strojem nebo jiným upevněným zařízením ve smyslu ust. § 508 občanského zákoníku, a nestane se tak součástí </w:t>
      </w:r>
      <w:r w:rsidR="00DD44A5">
        <w:rPr>
          <w:rFonts w:asciiTheme="minorHAnsi" w:hAnsiTheme="minorHAnsi"/>
          <w:sz w:val="24"/>
          <w:szCs w:val="24"/>
        </w:rPr>
        <w:t>n</w:t>
      </w:r>
      <w:r w:rsidRPr="003C6040">
        <w:rPr>
          <w:rFonts w:asciiTheme="minorHAnsi" w:hAnsiTheme="minorHAnsi"/>
          <w:sz w:val="24"/>
          <w:szCs w:val="24"/>
        </w:rPr>
        <w:t>emovitostí zapsaných do veřejného seznamu (pozemků).</w:t>
      </w:r>
      <w:r w:rsidRPr="003C6040">
        <w:rPr>
          <w:rFonts w:asciiTheme="minorHAnsi" w:hAnsiTheme="minorHAnsi" w:cs="Calibri"/>
          <w:sz w:val="24"/>
          <w:szCs w:val="24"/>
        </w:rPr>
        <w:t xml:space="preserve"> </w:t>
      </w:r>
    </w:p>
    <w:p w14:paraId="7B4D6B01" w14:textId="33C04280" w:rsidR="00B829D0" w:rsidRPr="003C6040" w:rsidRDefault="00B829D0" w:rsidP="00B829D0">
      <w:pPr>
        <w:pStyle w:val="Standard"/>
        <w:numPr>
          <w:ilvl w:val="1"/>
          <w:numId w:val="2"/>
        </w:numPr>
        <w:tabs>
          <w:tab w:val="left" w:pos="426"/>
        </w:tabs>
        <w:ind w:left="426" w:hanging="426"/>
        <w:rPr>
          <w:rFonts w:asciiTheme="minorHAnsi" w:hAnsiTheme="minorHAnsi" w:cs="Calibri"/>
          <w:sz w:val="24"/>
          <w:szCs w:val="24"/>
        </w:rPr>
      </w:pPr>
      <w:r w:rsidRPr="003C6040">
        <w:rPr>
          <w:rFonts w:asciiTheme="minorHAnsi" w:hAnsiTheme="minorHAnsi" w:cs="Times New Roman"/>
          <w:sz w:val="24"/>
          <w:szCs w:val="24"/>
        </w:rPr>
        <w:t xml:space="preserve">Nepodaří-li se zapsat do veřejného seznamu, v němž </w:t>
      </w:r>
      <w:r w:rsidR="00821046">
        <w:rPr>
          <w:rFonts w:asciiTheme="minorHAnsi" w:hAnsiTheme="minorHAnsi" w:cs="Times New Roman"/>
          <w:sz w:val="24"/>
          <w:szCs w:val="24"/>
        </w:rPr>
        <w:t xml:space="preserve">je Pozemek </w:t>
      </w:r>
      <w:r w:rsidRPr="003C6040">
        <w:rPr>
          <w:rFonts w:asciiTheme="minorHAnsi" w:hAnsiTheme="minorHAnsi" w:cs="Times New Roman"/>
          <w:sz w:val="24"/>
          <w:szCs w:val="24"/>
        </w:rPr>
        <w:t xml:space="preserve">zapsán (katastr nemovitostí), z důvodu na straně pronajímatele </w:t>
      </w:r>
      <w:bookmarkStart w:id="7" w:name="_Hlk49087494"/>
      <w:r w:rsidR="001060D1" w:rsidRPr="006B3935">
        <w:rPr>
          <w:rFonts w:asciiTheme="minorHAnsi" w:hAnsiTheme="minorHAnsi" w:cstheme="minorHAnsi"/>
          <w:sz w:val="24"/>
          <w:szCs w:val="24"/>
        </w:rPr>
        <w:t>nájemní právo zřízené touto smlouvou</w:t>
      </w:r>
      <w:r w:rsidR="001060D1">
        <w:rPr>
          <w:rFonts w:asciiTheme="minorHAnsi" w:hAnsiTheme="minorHAnsi" w:cstheme="minorHAnsi"/>
          <w:sz w:val="24"/>
          <w:szCs w:val="24"/>
        </w:rPr>
        <w:t xml:space="preserve"> nebo</w:t>
      </w:r>
      <w:bookmarkEnd w:id="7"/>
      <w:r w:rsidR="001060D1">
        <w:rPr>
          <w:rFonts w:asciiTheme="minorHAnsi" w:hAnsiTheme="minorHAnsi" w:cstheme="minorHAnsi"/>
          <w:sz w:val="24"/>
          <w:szCs w:val="24"/>
        </w:rPr>
        <w:t xml:space="preserve"> </w:t>
      </w:r>
      <w:r w:rsidRPr="003C6040">
        <w:rPr>
          <w:rFonts w:asciiTheme="minorHAnsi" w:hAnsiTheme="minorHAnsi" w:cs="Times New Roman"/>
          <w:sz w:val="24"/>
          <w:szCs w:val="24"/>
        </w:rPr>
        <w:t xml:space="preserve">výhradu, že Zdroj KVET, resp. KGJ, součástí </w:t>
      </w:r>
      <w:r w:rsidR="00821046">
        <w:rPr>
          <w:rFonts w:asciiTheme="minorHAnsi" w:hAnsiTheme="minorHAnsi" w:cs="Times New Roman"/>
          <w:sz w:val="24"/>
          <w:szCs w:val="24"/>
        </w:rPr>
        <w:t>Pozemku</w:t>
      </w:r>
      <w:r w:rsidRPr="003C6040">
        <w:rPr>
          <w:rFonts w:asciiTheme="minorHAnsi" w:hAnsiTheme="minorHAnsi" w:cs="Times New Roman"/>
          <w:sz w:val="24"/>
          <w:szCs w:val="24"/>
        </w:rPr>
        <w:t xml:space="preserve"> není, je nájemce oprávněn od této smlouvy odstoupit, když účinky odstoupení nastávají dnem doručení oznámení o odstoupení pronajímateli (ex nunc), a pronajímatel je povinen nahradit nájemci </w:t>
      </w:r>
      <w:r w:rsidR="00F36211">
        <w:rPr>
          <w:rFonts w:asciiTheme="minorHAnsi" w:hAnsiTheme="minorHAnsi" w:cs="Times New Roman"/>
          <w:sz w:val="24"/>
          <w:szCs w:val="24"/>
        </w:rPr>
        <w:t xml:space="preserve">vzniklou </w:t>
      </w:r>
      <w:r w:rsidRPr="003C6040">
        <w:rPr>
          <w:rFonts w:asciiTheme="minorHAnsi" w:hAnsiTheme="minorHAnsi" w:cs="Times New Roman"/>
          <w:sz w:val="24"/>
          <w:szCs w:val="24"/>
        </w:rPr>
        <w:t xml:space="preserve">škodu, </w:t>
      </w:r>
      <w:bookmarkStart w:id="8" w:name="_Hlk49086334"/>
      <w:r w:rsidR="00E35248">
        <w:rPr>
          <w:rFonts w:asciiTheme="minorHAnsi" w:hAnsiTheme="minorHAnsi" w:cs="Times New Roman"/>
          <w:sz w:val="24"/>
          <w:szCs w:val="24"/>
        </w:rPr>
        <w:t xml:space="preserve">tj. </w:t>
      </w:r>
      <w:r w:rsidR="00E35248" w:rsidRPr="006B3935">
        <w:rPr>
          <w:rFonts w:asciiTheme="minorHAnsi" w:hAnsiTheme="minorHAnsi" w:cs="Times New Roman"/>
          <w:sz w:val="24"/>
          <w:szCs w:val="24"/>
        </w:rPr>
        <w:t xml:space="preserve">aktuální zůstatkovou hodnotu investice vynaložené ze strany nájemce na realizaci Zdroje KVET a (očekávaný) ušlý zisk z jeho provozování za období od předčasného </w:t>
      </w:r>
      <w:r w:rsidR="00E35248" w:rsidRPr="006B3935">
        <w:rPr>
          <w:rFonts w:asciiTheme="minorHAnsi" w:hAnsiTheme="minorHAnsi" w:cs="Times New Roman"/>
          <w:sz w:val="24"/>
          <w:szCs w:val="24"/>
        </w:rPr>
        <w:lastRenderedPageBreak/>
        <w:t xml:space="preserve">skončení nájemního vztahu do uplynutí 15 let </w:t>
      </w:r>
      <w:r w:rsidR="00E35248" w:rsidRPr="006B3935">
        <w:rPr>
          <w:rFonts w:asciiTheme="minorHAnsi" w:hAnsiTheme="minorHAnsi" w:cs="Calibri"/>
          <w:sz w:val="24"/>
          <w:szCs w:val="24"/>
        </w:rPr>
        <w:t>ode dne zahájení zkušebního provozu Zdroje KVET</w:t>
      </w:r>
      <w:bookmarkEnd w:id="8"/>
      <w:r w:rsidRPr="003C6040">
        <w:rPr>
          <w:rFonts w:asciiTheme="minorHAnsi" w:hAnsiTheme="minorHAnsi" w:cs="Times New Roman"/>
          <w:sz w:val="24"/>
          <w:szCs w:val="24"/>
        </w:rPr>
        <w:t xml:space="preserve">. </w:t>
      </w:r>
    </w:p>
    <w:p w14:paraId="640F0D95" w14:textId="71C3FAD8" w:rsidR="00B829D0" w:rsidRPr="003C6040" w:rsidRDefault="00B829D0" w:rsidP="00B829D0">
      <w:pPr>
        <w:pStyle w:val="Standard"/>
        <w:numPr>
          <w:ilvl w:val="1"/>
          <w:numId w:val="2"/>
        </w:numPr>
        <w:tabs>
          <w:tab w:val="left" w:pos="426"/>
        </w:tabs>
        <w:ind w:left="426" w:hanging="426"/>
        <w:rPr>
          <w:rFonts w:asciiTheme="minorHAnsi" w:hAnsiTheme="minorHAnsi" w:cs="Calibri"/>
          <w:sz w:val="24"/>
          <w:szCs w:val="24"/>
        </w:rPr>
      </w:pPr>
      <w:r w:rsidRPr="003C6040">
        <w:rPr>
          <w:rFonts w:asciiTheme="minorHAnsi" w:hAnsiTheme="minorHAnsi" w:cs="Calibri"/>
          <w:sz w:val="24"/>
          <w:szCs w:val="24"/>
        </w:rPr>
        <w:t>Nájemce odpovídá za škody na Předmětu nájmu vzniklé v důsledku zaviněného porušení této smlouvy nájemcem nebo za škody na Předmětu nájmu vzniklé v důsledku prokazatelně nevhodné instalace nebo nevhodného provozování Zdroj</w:t>
      </w:r>
      <w:r w:rsidR="00821046">
        <w:rPr>
          <w:rFonts w:asciiTheme="minorHAnsi" w:hAnsiTheme="minorHAnsi" w:cs="Calibri"/>
          <w:sz w:val="24"/>
          <w:szCs w:val="24"/>
        </w:rPr>
        <w:t>e</w:t>
      </w:r>
      <w:r w:rsidRPr="003C6040">
        <w:rPr>
          <w:rFonts w:asciiTheme="minorHAnsi" w:hAnsiTheme="minorHAnsi" w:cs="Calibri"/>
          <w:sz w:val="24"/>
          <w:szCs w:val="24"/>
        </w:rPr>
        <w:t xml:space="preserve"> KVET nájemcem. Nájemce prohlašuje, že má sjednáno odpovídající pojištění odpovědnosti za škodu způsobenou svou provozní činností, a zavazuje se, že toto pojištění bude po dobu trvání této smlouvy udržovat v platnosti.</w:t>
      </w:r>
    </w:p>
    <w:p w14:paraId="3088EFA9" w14:textId="3CDC4144" w:rsidR="00B829D0" w:rsidRPr="003C6040" w:rsidRDefault="00B829D0" w:rsidP="00B829D0">
      <w:pPr>
        <w:pStyle w:val="Standard"/>
        <w:numPr>
          <w:ilvl w:val="1"/>
          <w:numId w:val="2"/>
        </w:numPr>
        <w:tabs>
          <w:tab w:val="left" w:pos="426"/>
        </w:tabs>
        <w:ind w:left="426" w:hanging="426"/>
        <w:rPr>
          <w:rFonts w:asciiTheme="minorHAnsi" w:hAnsiTheme="minorHAnsi" w:cs="Calibri"/>
          <w:sz w:val="24"/>
          <w:szCs w:val="24"/>
        </w:rPr>
      </w:pPr>
      <w:r w:rsidRPr="003C6040">
        <w:rPr>
          <w:rFonts w:asciiTheme="minorHAnsi" w:hAnsiTheme="minorHAnsi" w:cs="Calibri"/>
          <w:sz w:val="24"/>
          <w:szCs w:val="24"/>
        </w:rPr>
        <w:t xml:space="preserve">Pronajímatel prohlašuje a ujišťuje nájemce, že Předmět nájmu (Budova) je pronajímatelem pojištěna v nezbytném rozsahu, včetně pojištění jeho odpovědnosti </w:t>
      </w:r>
      <w:r w:rsidR="00821046">
        <w:rPr>
          <w:rFonts w:asciiTheme="minorHAnsi" w:hAnsiTheme="minorHAnsi" w:cs="Calibri"/>
          <w:sz w:val="24"/>
          <w:szCs w:val="24"/>
        </w:rPr>
        <w:t xml:space="preserve">za škodu </w:t>
      </w:r>
      <w:r w:rsidRPr="003C6040">
        <w:rPr>
          <w:rFonts w:asciiTheme="minorHAnsi" w:hAnsiTheme="minorHAnsi" w:cs="Calibri"/>
          <w:sz w:val="24"/>
          <w:szCs w:val="24"/>
        </w:rPr>
        <w:t>z provozu Budovy, a zavazuje se tato pojištění udržovat v platnosti po celou dobu nájmu.</w:t>
      </w:r>
    </w:p>
    <w:p w14:paraId="105EFAC4" w14:textId="77777777" w:rsidR="00B829D0" w:rsidRPr="003C6040" w:rsidRDefault="00B829D0" w:rsidP="00B829D0">
      <w:pPr>
        <w:pStyle w:val="Standard"/>
        <w:tabs>
          <w:tab w:val="left" w:pos="852"/>
        </w:tabs>
        <w:ind w:left="851"/>
        <w:rPr>
          <w:rFonts w:asciiTheme="minorHAnsi" w:hAnsiTheme="minorHAnsi" w:cs="Calibri"/>
          <w:sz w:val="24"/>
          <w:szCs w:val="24"/>
        </w:rPr>
      </w:pPr>
    </w:p>
    <w:p w14:paraId="26C6F8E9" w14:textId="77777777" w:rsidR="00B829D0" w:rsidRPr="003C6040" w:rsidRDefault="00B829D0" w:rsidP="00B829D0">
      <w:pPr>
        <w:pStyle w:val="Nadpis2"/>
        <w:spacing w:before="0" w:after="0"/>
        <w:rPr>
          <w:rFonts w:asciiTheme="minorHAnsi" w:hAnsiTheme="minorHAnsi" w:cs="Calibri"/>
          <w:sz w:val="24"/>
          <w:szCs w:val="24"/>
        </w:rPr>
      </w:pPr>
      <w:r w:rsidRPr="003C6040">
        <w:rPr>
          <w:rFonts w:asciiTheme="minorHAnsi" w:hAnsiTheme="minorHAnsi" w:cs="Calibri"/>
          <w:sz w:val="24"/>
          <w:szCs w:val="24"/>
        </w:rPr>
        <w:t>viii.</w:t>
      </w:r>
    </w:p>
    <w:p w14:paraId="3A47D5F7" w14:textId="77777777" w:rsidR="00B829D0" w:rsidRPr="003C6040" w:rsidRDefault="00B829D0" w:rsidP="00B829D0">
      <w:pPr>
        <w:pStyle w:val="Nadpis2"/>
        <w:spacing w:before="0" w:after="0"/>
        <w:rPr>
          <w:rFonts w:asciiTheme="minorHAnsi" w:hAnsiTheme="minorHAnsi" w:cs="Calibri"/>
          <w:sz w:val="24"/>
          <w:szCs w:val="24"/>
        </w:rPr>
      </w:pPr>
      <w:r w:rsidRPr="003C6040">
        <w:rPr>
          <w:rFonts w:asciiTheme="minorHAnsi" w:hAnsiTheme="minorHAnsi" w:cs="Calibri"/>
          <w:sz w:val="24"/>
          <w:szCs w:val="24"/>
        </w:rPr>
        <w:t>závěrečná ustanovení</w:t>
      </w:r>
    </w:p>
    <w:p w14:paraId="70E83DF8" w14:textId="77777777" w:rsidR="00B829D0" w:rsidRPr="003C6040" w:rsidRDefault="00B829D0" w:rsidP="00B829D0">
      <w:pPr>
        <w:pStyle w:val="Standard"/>
        <w:numPr>
          <w:ilvl w:val="0"/>
          <w:numId w:val="15"/>
        </w:numPr>
        <w:ind w:left="426" w:hanging="426"/>
        <w:rPr>
          <w:rFonts w:asciiTheme="minorHAnsi" w:hAnsiTheme="minorHAnsi" w:cs="Calibri"/>
          <w:sz w:val="24"/>
          <w:szCs w:val="24"/>
        </w:rPr>
      </w:pPr>
      <w:r w:rsidRPr="003C6040">
        <w:rPr>
          <w:rFonts w:asciiTheme="minorHAnsi" w:hAnsiTheme="minorHAnsi" w:cs="Calibri"/>
          <w:sz w:val="24"/>
          <w:szCs w:val="24"/>
        </w:rPr>
        <w:t>Tato smlouva nabývá platnosti a účinnosti dnem jejího podpisu oběma smluvními stranami, nevyplývá-li z jiného právního předpisu pozdější účinnost.</w:t>
      </w:r>
    </w:p>
    <w:p w14:paraId="189E39C0"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sz w:val="24"/>
          <w:szCs w:val="24"/>
        </w:rPr>
        <w:t>V otázkách touto smlouvou výslovně neupravených se právní vztahy touto smlouvou založené či v souvislosti s ní vznikající řídí příslušnými ustanoveními občanského zákoníku.</w:t>
      </w:r>
    </w:p>
    <w:p w14:paraId="091A2889"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sz w:val="24"/>
          <w:szCs w:val="24"/>
        </w:rPr>
        <w:t>Smluvní strany se dohodly, že se vzdávají práva domáhat se zrušení závazku z této smlouvy podle § 2000 občanského zákoníku a rovněž v případě změny okolností do té míry, že na zavázané straně nelze rozumně požadovat, aby byla smlouvou dále vázána, neboť zajištění nájemního práva realizovaného na základě této smlouvy po dobu ekonomické návratnosti investic uskutečněných nájemcem a využívaných pronajímatelem (primárně plánovaná doba - 15 let) považují za vážný důvod k uzavření této smlouvy na dobu určitou přesahující 10 let.</w:t>
      </w:r>
    </w:p>
    <w:p w14:paraId="4B91C292"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sz w:val="24"/>
          <w:szCs w:val="24"/>
        </w:rPr>
        <w:t>V případě, že je nebo se stane některé ustanovení této smlouvy neplatným, neúčinným nebo nevykonatelným, není tím dotčena platnost, účinnost a vykonatelnost ostatních ustanovení smlouvy. Smluvní strany jsou v takovém případě povinny poskytnout si vzájemnou součinnost pro to, aby neplatné, neúčinné nebo nevykonatelné ustanovení bylo nahrazeno takovým ustanovením platným, účinným a vykonatelným, které v nejvyšší možné míře odpovídá hospodářskému účelu zamýšlenému neplatným, neúčinným nebo nevykonatelným ustanovením. Totéž platí i pro případné mezery ve smlouvě.</w:t>
      </w:r>
    </w:p>
    <w:p w14:paraId="31E23AB9" w14:textId="12FD6384"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sz w:val="24"/>
          <w:szCs w:val="24"/>
        </w:rPr>
        <w:t xml:space="preserve">Smluvní strany berou na vědomí, že tato smlouva, Smlouva o smlouvě budoucí o zřízení věcných břemen – služebností inženýrských sítí/Smlouva o zřízení věcných břemen – služebností inženýrských sítí a Smlouva o smlouvě budoucí o dodávce tepelné energie/Smlouva o dodávce tepelné energie, jakož i Smlouva o úplatném poskytování (přenechávání a přeúčtovávání) zemního plynu, </w:t>
      </w:r>
      <w:r w:rsidR="00DE3C5B">
        <w:rPr>
          <w:rFonts w:asciiTheme="minorHAnsi" w:hAnsiTheme="minorHAnsi"/>
          <w:sz w:val="24"/>
          <w:szCs w:val="24"/>
        </w:rPr>
        <w:t xml:space="preserve">popř. vody, </w:t>
      </w:r>
      <w:r w:rsidRPr="003C6040">
        <w:rPr>
          <w:rFonts w:asciiTheme="minorHAnsi" w:hAnsiTheme="minorHAnsi"/>
          <w:sz w:val="24"/>
          <w:szCs w:val="24"/>
        </w:rPr>
        <w:t xml:space="preserve">jejíž uzavření je předvídáno ve Smlouvě o smlouvě budoucí o dodávce tepelné energie, jsou s ohledem na jejich povahu nebo účel smlouvami závislými ve smyslu ust. § 1727 občanského zákoníku. Zánik jedné z těchto smluv jiným způsobem než splněním nebo splnění nahrazujícím způsobuje zánik ostatních závislých smluv, neujednají-li smluvní strany v konkrétním případě jinak. </w:t>
      </w:r>
    </w:p>
    <w:p w14:paraId="4EF3A352"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sz w:val="24"/>
          <w:szCs w:val="24"/>
        </w:rPr>
        <w:lastRenderedPageBreak/>
        <w:t>Pronajímatel prohlašuje a ujišťuje nájemce, že Předmět nájmu podle této smlouvy není předmětem nájmu nebo jakéhokoliv jiného právního vztahu podle jiné smlouvy, kterou by měl pronajímatel uzavřenu s jakoukoliv jinou osobou.</w:t>
      </w:r>
    </w:p>
    <w:p w14:paraId="73CD7201"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sz w:val="24"/>
          <w:szCs w:val="24"/>
        </w:rPr>
        <w:t>Tuto smlouvu lze měnit nebo doplňovat pouze formou písemných vzestupně číslovaných dodatků podepsaných oprávněnými zástupci obou smluvních stran.</w:t>
      </w:r>
    </w:p>
    <w:p w14:paraId="2B9B7BD0"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cs="Calibri"/>
          <w:sz w:val="24"/>
          <w:szCs w:val="24"/>
        </w:rPr>
        <w:t>Smluvní strany prohlašují, že si tuto smlouvu před jejím podpisem podrobně přečetly, zcela jednoznačně porozuměly jejímu obsahu, neuzavírají ji v tísni za nápadně nevýhodných podmínek, nejsou jim známy žádné skutečnosti, které by bránily jejímu uzavření, a takto ji podepisují.</w:t>
      </w:r>
    </w:p>
    <w:p w14:paraId="06E9A053" w14:textId="2198B74B"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color w:val="000000"/>
          <w:spacing w:val="-3"/>
          <w:sz w:val="24"/>
          <w:szCs w:val="24"/>
        </w:rPr>
        <w:t xml:space="preserve">Tato smlouva je sepsána ve </w:t>
      </w:r>
      <w:r w:rsidRPr="003C6040">
        <w:rPr>
          <w:rFonts w:asciiTheme="minorHAnsi" w:hAnsiTheme="minorHAnsi"/>
          <w:spacing w:val="-3"/>
          <w:sz w:val="24"/>
          <w:szCs w:val="24"/>
        </w:rPr>
        <w:t>třech</w:t>
      </w:r>
      <w:r w:rsidRPr="003C6040">
        <w:rPr>
          <w:rFonts w:asciiTheme="minorHAnsi" w:hAnsiTheme="minorHAnsi"/>
          <w:color w:val="000000"/>
          <w:spacing w:val="-3"/>
          <w:sz w:val="24"/>
          <w:szCs w:val="24"/>
        </w:rPr>
        <w:t xml:space="preserve"> stejnopisech s platností originálu, z nichž každá ze smluvních stran obdrží po jednom stejnopisu oprávněnými zástupci obou smluvních stran </w:t>
      </w:r>
      <w:r w:rsidRPr="003C6040">
        <w:rPr>
          <w:rFonts w:asciiTheme="minorHAnsi" w:hAnsiTheme="minorHAnsi"/>
          <w:sz w:val="24"/>
          <w:szCs w:val="24"/>
        </w:rPr>
        <w:t>podepsaném,</w:t>
      </w:r>
      <w:r w:rsidRPr="003C6040">
        <w:rPr>
          <w:rFonts w:asciiTheme="minorHAnsi" w:hAnsiTheme="minorHAnsi"/>
          <w:color w:val="000000"/>
          <w:spacing w:val="-3"/>
          <w:sz w:val="24"/>
          <w:szCs w:val="24"/>
        </w:rPr>
        <w:t xml:space="preserve"> a jeden stejnopis, opatřený úředně ověřenými podpisy obou smluvních stran, bude použit pro účely vkladového řízení před příslušným katastrálním úřadem. Pronajímatel a nájemce se dohodli, že návrh na zahájení řízení o zápisu nájemního práva zřizovaného touto smlouvou podá příslušnému katastrálnímu úřadu jménem obou účastníků řízení nájemce, a pronajímatel k tomuto právnímu jednání uděluje podpisem této smlouvy nájemci plnou moc. </w:t>
      </w:r>
      <w:bookmarkStart w:id="9" w:name="_Hlk49088206"/>
      <w:r w:rsidR="00E81F96">
        <w:rPr>
          <w:rFonts w:asciiTheme="minorHAnsi" w:hAnsiTheme="minorHAnsi"/>
          <w:color w:val="000000"/>
          <w:spacing w:val="-3"/>
          <w:sz w:val="24"/>
          <w:szCs w:val="24"/>
        </w:rPr>
        <w:t>Pronajímatel tímto zároveň zmocňuje nájemce, aby nájemce zastupoval pronajímatele i v samotném řízení o zápisu nájemního práva zřizovaného touto smlouvou.</w:t>
      </w:r>
      <w:bookmarkEnd w:id="9"/>
      <w:r w:rsidR="00E81F96">
        <w:rPr>
          <w:rFonts w:asciiTheme="minorHAnsi" w:hAnsiTheme="minorHAnsi"/>
          <w:color w:val="000000"/>
          <w:spacing w:val="-3"/>
          <w:sz w:val="24"/>
          <w:szCs w:val="24"/>
        </w:rPr>
        <w:t xml:space="preserve"> </w:t>
      </w:r>
    </w:p>
    <w:p w14:paraId="4BB847C0" w14:textId="77777777" w:rsidR="00B829D0" w:rsidRPr="003C6040" w:rsidRDefault="00B829D0" w:rsidP="00B829D0">
      <w:pPr>
        <w:pStyle w:val="Standard"/>
        <w:numPr>
          <w:ilvl w:val="0"/>
          <w:numId w:val="8"/>
        </w:numPr>
        <w:ind w:left="426" w:hanging="426"/>
        <w:rPr>
          <w:rFonts w:asciiTheme="minorHAnsi" w:hAnsiTheme="minorHAnsi" w:cs="Calibri"/>
          <w:sz w:val="24"/>
          <w:szCs w:val="24"/>
        </w:rPr>
      </w:pPr>
      <w:r w:rsidRPr="003C6040">
        <w:rPr>
          <w:rFonts w:asciiTheme="minorHAnsi" w:hAnsiTheme="minorHAnsi" w:cs="Calibri"/>
          <w:sz w:val="24"/>
          <w:szCs w:val="24"/>
        </w:rPr>
        <w:t>Součástí této smlouvy jsou její následující přílohy:</w:t>
      </w:r>
    </w:p>
    <w:p w14:paraId="77A5620B" w14:textId="0A43F2F0" w:rsidR="00B829D0" w:rsidRPr="003C6040" w:rsidRDefault="00B829D0" w:rsidP="006B3935">
      <w:pPr>
        <w:pStyle w:val="Standard"/>
        <w:ind w:left="708"/>
        <w:rPr>
          <w:rFonts w:asciiTheme="minorHAnsi" w:hAnsiTheme="minorHAnsi" w:cs="Calibri"/>
          <w:sz w:val="24"/>
          <w:szCs w:val="24"/>
        </w:rPr>
      </w:pPr>
      <w:r w:rsidRPr="003C6040">
        <w:rPr>
          <w:rFonts w:asciiTheme="minorHAnsi" w:hAnsiTheme="minorHAnsi" w:cs="Calibri"/>
          <w:sz w:val="24"/>
          <w:szCs w:val="24"/>
        </w:rPr>
        <w:t xml:space="preserve">Příloha č. 1 </w:t>
      </w:r>
      <w:r w:rsidR="008A7C13">
        <w:rPr>
          <w:rFonts w:asciiTheme="minorHAnsi" w:hAnsiTheme="minorHAnsi" w:cs="Calibri"/>
          <w:sz w:val="24"/>
          <w:szCs w:val="24"/>
        </w:rPr>
        <w:t>–</w:t>
      </w:r>
      <w:r w:rsidRPr="003C6040">
        <w:rPr>
          <w:rFonts w:asciiTheme="minorHAnsi" w:hAnsiTheme="minorHAnsi" w:cs="Calibri"/>
          <w:sz w:val="24"/>
          <w:szCs w:val="24"/>
        </w:rPr>
        <w:t xml:space="preserve"> </w:t>
      </w:r>
      <w:r w:rsidR="008A7C13">
        <w:rPr>
          <w:rFonts w:asciiTheme="minorHAnsi" w:hAnsiTheme="minorHAnsi" w:cs="Calibri"/>
          <w:sz w:val="24"/>
          <w:szCs w:val="24"/>
        </w:rPr>
        <w:t>Specifikace prostoru sloužícího podnikání</w:t>
      </w:r>
      <w:r w:rsidR="002E199B">
        <w:rPr>
          <w:rFonts w:asciiTheme="minorHAnsi" w:hAnsiTheme="minorHAnsi" w:cs="Calibri"/>
          <w:sz w:val="24"/>
          <w:szCs w:val="24"/>
        </w:rPr>
        <w:t xml:space="preserve"> – katastrální situační výkres </w:t>
      </w:r>
    </w:p>
    <w:p w14:paraId="44B490E6" w14:textId="77777777" w:rsidR="00B829D0" w:rsidRPr="003C6040" w:rsidRDefault="00B829D0" w:rsidP="006B3935">
      <w:pPr>
        <w:pStyle w:val="Standard"/>
        <w:ind w:firstLine="426"/>
        <w:rPr>
          <w:rFonts w:asciiTheme="minorHAnsi" w:hAnsiTheme="minorHAnsi" w:cs="Calibri"/>
          <w:sz w:val="24"/>
          <w:szCs w:val="24"/>
        </w:rPr>
      </w:pPr>
    </w:p>
    <w:p w14:paraId="5E27916F" w14:textId="1FD8E71D" w:rsidR="00B829D0" w:rsidRPr="003C6040" w:rsidRDefault="00B829D0" w:rsidP="00B829D0">
      <w:pPr>
        <w:pStyle w:val="Standard"/>
        <w:spacing w:before="240" w:after="0"/>
        <w:rPr>
          <w:rFonts w:asciiTheme="minorHAnsi" w:hAnsiTheme="minorHAnsi" w:cs="Calibri"/>
          <w:sz w:val="24"/>
          <w:szCs w:val="24"/>
        </w:rPr>
      </w:pPr>
      <w:r w:rsidRPr="003C6040">
        <w:rPr>
          <w:rFonts w:asciiTheme="minorHAnsi" w:hAnsiTheme="minorHAnsi" w:cs="Calibri"/>
          <w:sz w:val="24"/>
          <w:szCs w:val="24"/>
        </w:rPr>
        <w:t>V Jilemnici</w:t>
      </w:r>
      <w:r w:rsidRPr="003C6040">
        <w:rPr>
          <w:rFonts w:asciiTheme="minorHAnsi" w:hAnsiTheme="minorHAnsi" w:cs="Arial"/>
          <w:b/>
          <w:sz w:val="24"/>
          <w:szCs w:val="24"/>
        </w:rPr>
        <w:t xml:space="preserve"> </w:t>
      </w:r>
      <w:r w:rsidRPr="003C6040">
        <w:rPr>
          <w:rFonts w:asciiTheme="minorHAnsi" w:hAnsiTheme="minorHAnsi" w:cs="Calibri"/>
          <w:sz w:val="24"/>
          <w:szCs w:val="24"/>
        </w:rPr>
        <w:t>dne: …………….</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t xml:space="preserve">V …………………………. dne: ………………… </w:t>
      </w:r>
      <w:bookmarkStart w:id="10" w:name="Text75"/>
      <w:r w:rsidRPr="003C6040">
        <w:rPr>
          <w:rFonts w:asciiTheme="minorHAnsi" w:hAnsiTheme="minorHAnsi" w:cs="Calibri"/>
          <w:sz w:val="24"/>
          <w:szCs w:val="24"/>
        </w:rPr>
        <w:fldChar w:fldCharType="begin"/>
      </w:r>
      <w:r w:rsidRPr="003C6040">
        <w:rPr>
          <w:rFonts w:asciiTheme="minorHAnsi" w:hAnsiTheme="minorHAnsi" w:cs="Calibri"/>
          <w:sz w:val="24"/>
          <w:szCs w:val="24"/>
        </w:rPr>
        <w:instrText xml:space="preserve"> FILLIN "Text75" </w:instrText>
      </w:r>
      <w:r w:rsidRPr="003C6040">
        <w:rPr>
          <w:rFonts w:asciiTheme="minorHAnsi" w:hAnsiTheme="minorHAnsi" w:cs="Calibri"/>
          <w:sz w:val="24"/>
          <w:szCs w:val="24"/>
        </w:rPr>
        <w:fldChar w:fldCharType="separate"/>
      </w:r>
      <w:r w:rsidRPr="003C6040">
        <w:rPr>
          <w:rFonts w:asciiTheme="minorHAnsi" w:hAnsiTheme="minorHAnsi" w:cs="Calibri"/>
          <w:sz w:val="24"/>
          <w:szCs w:val="24"/>
        </w:rPr>
        <w:t>     </w:t>
      </w:r>
      <w:r w:rsidRPr="003C6040">
        <w:rPr>
          <w:rFonts w:asciiTheme="minorHAnsi" w:hAnsiTheme="minorHAnsi" w:cs="Calibri"/>
          <w:sz w:val="24"/>
          <w:szCs w:val="24"/>
        </w:rPr>
        <w:fldChar w:fldCharType="end"/>
      </w:r>
      <w:bookmarkEnd w:id="10"/>
    </w:p>
    <w:p w14:paraId="2F032CE9" w14:textId="77777777" w:rsidR="00B829D0" w:rsidRPr="003C6040" w:rsidRDefault="00B829D0" w:rsidP="00B829D0">
      <w:pPr>
        <w:pStyle w:val="Standard"/>
        <w:rPr>
          <w:rFonts w:asciiTheme="minorHAnsi" w:hAnsiTheme="minorHAnsi"/>
          <w:sz w:val="24"/>
          <w:szCs w:val="24"/>
        </w:rPr>
      </w:pPr>
    </w:p>
    <w:p w14:paraId="27DEBB77" w14:textId="77777777" w:rsidR="00B829D0" w:rsidRPr="003C6040" w:rsidRDefault="00B829D0" w:rsidP="00B829D0">
      <w:pPr>
        <w:pStyle w:val="Standard"/>
        <w:spacing w:before="120" w:after="0"/>
        <w:rPr>
          <w:rFonts w:asciiTheme="minorHAnsi" w:hAnsiTheme="minorHAnsi" w:cs="Calibri"/>
          <w:sz w:val="24"/>
          <w:szCs w:val="24"/>
        </w:rPr>
      </w:pPr>
      <w:r w:rsidRPr="003C6040">
        <w:rPr>
          <w:rFonts w:asciiTheme="minorHAnsi" w:hAnsiTheme="minorHAnsi" w:cs="Calibri"/>
          <w:sz w:val="24"/>
          <w:szCs w:val="24"/>
        </w:rPr>
        <w:t>Za pronajímatele:</w:t>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r>
      <w:r w:rsidRPr="003C6040">
        <w:rPr>
          <w:rFonts w:asciiTheme="minorHAnsi" w:hAnsiTheme="minorHAnsi" w:cs="Calibri"/>
          <w:sz w:val="24"/>
          <w:szCs w:val="24"/>
        </w:rPr>
        <w:tab/>
        <w:t>Za nájemce:</w:t>
      </w:r>
    </w:p>
    <w:p w14:paraId="26CA8F63" w14:textId="77777777" w:rsidR="00B829D0" w:rsidRPr="003C6040" w:rsidRDefault="00B829D0" w:rsidP="00B829D0">
      <w:pPr>
        <w:pStyle w:val="Standard"/>
        <w:spacing w:before="120" w:after="0"/>
        <w:rPr>
          <w:rFonts w:asciiTheme="minorHAnsi" w:hAnsiTheme="minorHAnsi" w:cs="Calibri"/>
          <w:b/>
          <w:sz w:val="24"/>
          <w:szCs w:val="24"/>
        </w:rPr>
      </w:pPr>
      <w:r w:rsidRPr="003C6040">
        <w:rPr>
          <w:rFonts w:asciiTheme="minorHAnsi" w:hAnsiTheme="minorHAnsi" w:cs="Calibri"/>
          <w:b/>
          <w:sz w:val="24"/>
          <w:szCs w:val="24"/>
        </w:rPr>
        <w:t>MMN, a.s.</w:t>
      </w:r>
      <w:r w:rsidRPr="003C6040">
        <w:rPr>
          <w:rFonts w:asciiTheme="minorHAnsi" w:hAnsiTheme="minorHAnsi" w:cs="Calibri"/>
          <w:b/>
          <w:sz w:val="24"/>
          <w:szCs w:val="24"/>
        </w:rPr>
        <w:tab/>
      </w:r>
      <w:r w:rsidRPr="003C6040">
        <w:rPr>
          <w:rFonts w:asciiTheme="minorHAnsi" w:hAnsiTheme="minorHAnsi" w:cs="Calibri"/>
          <w:b/>
          <w:sz w:val="24"/>
          <w:szCs w:val="24"/>
        </w:rPr>
        <w:tab/>
      </w:r>
      <w:r w:rsidRPr="003C6040">
        <w:rPr>
          <w:rFonts w:asciiTheme="minorHAnsi" w:hAnsiTheme="minorHAnsi" w:cs="Calibri"/>
          <w:b/>
          <w:sz w:val="24"/>
          <w:szCs w:val="24"/>
        </w:rPr>
        <w:tab/>
      </w:r>
      <w:r w:rsidRPr="003C6040">
        <w:rPr>
          <w:rFonts w:asciiTheme="minorHAnsi" w:hAnsiTheme="minorHAnsi" w:cs="Calibri"/>
          <w:b/>
          <w:sz w:val="24"/>
          <w:szCs w:val="24"/>
        </w:rPr>
        <w:tab/>
      </w:r>
      <w:r w:rsidRPr="003C6040">
        <w:rPr>
          <w:rFonts w:asciiTheme="minorHAnsi" w:hAnsiTheme="minorHAnsi" w:cs="Calibri"/>
          <w:b/>
          <w:sz w:val="24"/>
          <w:szCs w:val="24"/>
        </w:rPr>
        <w:tab/>
      </w:r>
      <w:r w:rsidRPr="003C6040">
        <w:rPr>
          <w:rFonts w:asciiTheme="minorHAnsi" w:hAnsiTheme="minorHAnsi" w:cs="Calibri"/>
          <w:b/>
          <w:sz w:val="24"/>
          <w:szCs w:val="24"/>
        </w:rPr>
        <w:tab/>
      </w:r>
      <w:r w:rsidRPr="003C6040">
        <w:rPr>
          <w:rFonts w:asciiTheme="minorHAnsi" w:hAnsiTheme="minorHAnsi" w:cs="Calibri"/>
          <w:b/>
          <w:sz w:val="24"/>
          <w:szCs w:val="24"/>
          <w:highlight w:val="darkGray"/>
        </w:rPr>
        <w:t>XXXXXXXX</w:t>
      </w:r>
    </w:p>
    <w:tbl>
      <w:tblPr>
        <w:tblW w:w="9212" w:type="dxa"/>
        <w:tblInd w:w="-108" w:type="dxa"/>
        <w:tblLayout w:type="fixed"/>
        <w:tblCellMar>
          <w:left w:w="10" w:type="dxa"/>
          <w:right w:w="10" w:type="dxa"/>
        </w:tblCellMar>
        <w:tblLook w:val="0000" w:firstRow="0" w:lastRow="0" w:firstColumn="0" w:lastColumn="0" w:noHBand="0" w:noVBand="0"/>
      </w:tblPr>
      <w:tblGrid>
        <w:gridCol w:w="4928"/>
        <w:gridCol w:w="4284"/>
      </w:tblGrid>
      <w:tr w:rsidR="00B829D0" w:rsidRPr="003C6040" w14:paraId="7E08FA35" w14:textId="77777777" w:rsidTr="004C3D8E">
        <w:tc>
          <w:tcPr>
            <w:tcW w:w="4928" w:type="dxa"/>
            <w:shd w:val="clear" w:color="auto" w:fill="auto"/>
            <w:tcMar>
              <w:top w:w="0" w:type="dxa"/>
              <w:left w:w="108" w:type="dxa"/>
              <w:bottom w:w="0" w:type="dxa"/>
              <w:right w:w="108" w:type="dxa"/>
            </w:tcMar>
          </w:tcPr>
          <w:p w14:paraId="43EB838F" w14:textId="77777777" w:rsidR="00B829D0" w:rsidRPr="003C6040" w:rsidRDefault="00B829D0" w:rsidP="004C3D8E">
            <w:pPr>
              <w:pStyle w:val="Standard"/>
              <w:snapToGrid w:val="0"/>
              <w:spacing w:after="0"/>
              <w:rPr>
                <w:rFonts w:asciiTheme="minorHAnsi" w:hAnsiTheme="minorHAnsi"/>
                <w:sz w:val="24"/>
                <w:szCs w:val="24"/>
              </w:rPr>
            </w:pPr>
          </w:p>
        </w:tc>
        <w:tc>
          <w:tcPr>
            <w:tcW w:w="4284" w:type="dxa"/>
            <w:shd w:val="clear" w:color="auto" w:fill="auto"/>
            <w:tcMar>
              <w:top w:w="0" w:type="dxa"/>
              <w:left w:w="108" w:type="dxa"/>
              <w:bottom w:w="0" w:type="dxa"/>
              <w:right w:w="108" w:type="dxa"/>
            </w:tcMar>
          </w:tcPr>
          <w:p w14:paraId="3D22E070" w14:textId="77777777" w:rsidR="00B829D0" w:rsidRPr="003C6040" w:rsidRDefault="00B829D0" w:rsidP="004C3D8E">
            <w:pPr>
              <w:pStyle w:val="Standard"/>
              <w:snapToGrid w:val="0"/>
              <w:spacing w:after="0"/>
              <w:rPr>
                <w:rFonts w:asciiTheme="minorHAnsi" w:hAnsiTheme="minorHAnsi" w:cs="Calibri"/>
                <w:sz w:val="24"/>
                <w:szCs w:val="24"/>
              </w:rPr>
            </w:pPr>
          </w:p>
        </w:tc>
      </w:tr>
      <w:tr w:rsidR="00B829D0" w:rsidRPr="003C6040" w14:paraId="4745BD93" w14:textId="77777777" w:rsidTr="004C3D8E">
        <w:tc>
          <w:tcPr>
            <w:tcW w:w="4928" w:type="dxa"/>
            <w:shd w:val="clear" w:color="auto" w:fill="auto"/>
            <w:tcMar>
              <w:top w:w="0" w:type="dxa"/>
              <w:left w:w="108" w:type="dxa"/>
              <w:bottom w:w="0" w:type="dxa"/>
              <w:right w:w="108" w:type="dxa"/>
            </w:tcMar>
          </w:tcPr>
          <w:p w14:paraId="3973B512" w14:textId="77777777" w:rsidR="00B829D0" w:rsidRPr="003C6040" w:rsidRDefault="00B829D0" w:rsidP="004C3D8E">
            <w:pPr>
              <w:pStyle w:val="Standard"/>
              <w:snapToGrid w:val="0"/>
              <w:spacing w:after="0"/>
              <w:rPr>
                <w:rFonts w:asciiTheme="minorHAnsi" w:hAnsiTheme="minorHAnsi" w:cs="Calibri"/>
                <w:sz w:val="24"/>
                <w:szCs w:val="24"/>
              </w:rPr>
            </w:pPr>
          </w:p>
          <w:p w14:paraId="26F64A15" w14:textId="77777777" w:rsidR="00B829D0" w:rsidRPr="003C6040" w:rsidRDefault="00B829D0" w:rsidP="004C3D8E">
            <w:pPr>
              <w:pStyle w:val="Standard"/>
              <w:snapToGrid w:val="0"/>
              <w:spacing w:after="0"/>
              <w:rPr>
                <w:rFonts w:asciiTheme="minorHAnsi" w:hAnsiTheme="minorHAnsi" w:cs="Calibri"/>
                <w:sz w:val="24"/>
                <w:szCs w:val="24"/>
              </w:rPr>
            </w:pPr>
          </w:p>
          <w:p w14:paraId="5184D99A" w14:textId="77777777" w:rsidR="00B829D0" w:rsidRPr="003C6040" w:rsidRDefault="00B829D0" w:rsidP="004C3D8E">
            <w:pPr>
              <w:pStyle w:val="Standard"/>
              <w:spacing w:after="0"/>
              <w:rPr>
                <w:rFonts w:asciiTheme="minorHAnsi" w:hAnsiTheme="minorHAnsi" w:cs="Calibri"/>
                <w:sz w:val="24"/>
                <w:szCs w:val="24"/>
              </w:rPr>
            </w:pPr>
          </w:p>
        </w:tc>
        <w:tc>
          <w:tcPr>
            <w:tcW w:w="4284" w:type="dxa"/>
            <w:shd w:val="clear" w:color="auto" w:fill="auto"/>
            <w:tcMar>
              <w:top w:w="0" w:type="dxa"/>
              <w:left w:w="108" w:type="dxa"/>
              <w:bottom w:w="0" w:type="dxa"/>
              <w:right w:w="108" w:type="dxa"/>
            </w:tcMar>
          </w:tcPr>
          <w:p w14:paraId="709CB7D8" w14:textId="77777777" w:rsidR="00B829D0" w:rsidRPr="003C6040" w:rsidRDefault="00B829D0" w:rsidP="004C3D8E">
            <w:pPr>
              <w:pStyle w:val="Standard"/>
              <w:snapToGrid w:val="0"/>
              <w:spacing w:after="0"/>
              <w:rPr>
                <w:rFonts w:asciiTheme="minorHAnsi" w:hAnsiTheme="minorHAnsi" w:cs="Calibri"/>
                <w:sz w:val="24"/>
                <w:szCs w:val="24"/>
              </w:rPr>
            </w:pPr>
          </w:p>
        </w:tc>
      </w:tr>
      <w:tr w:rsidR="00B829D0" w:rsidRPr="003C6040" w14:paraId="2BD07515" w14:textId="77777777" w:rsidTr="004C3D8E">
        <w:tc>
          <w:tcPr>
            <w:tcW w:w="4928" w:type="dxa"/>
            <w:shd w:val="clear" w:color="auto" w:fill="auto"/>
            <w:tcMar>
              <w:top w:w="0" w:type="dxa"/>
              <w:left w:w="108" w:type="dxa"/>
              <w:bottom w:w="0" w:type="dxa"/>
              <w:right w:w="108" w:type="dxa"/>
            </w:tcMar>
          </w:tcPr>
          <w:p w14:paraId="59867DA7" w14:textId="77777777" w:rsidR="00B829D0" w:rsidRPr="003C6040" w:rsidRDefault="00B829D0" w:rsidP="004C3D8E">
            <w:pPr>
              <w:pStyle w:val="Standard"/>
              <w:spacing w:after="0"/>
              <w:rPr>
                <w:rFonts w:asciiTheme="minorHAnsi" w:hAnsiTheme="minorHAnsi" w:cs="Calibri"/>
                <w:sz w:val="24"/>
                <w:szCs w:val="24"/>
              </w:rPr>
            </w:pPr>
            <w:r w:rsidRPr="003C6040">
              <w:rPr>
                <w:rFonts w:asciiTheme="minorHAnsi" w:hAnsiTheme="minorHAnsi" w:cs="Calibri"/>
                <w:sz w:val="24"/>
                <w:szCs w:val="24"/>
              </w:rPr>
              <w:t>…………………………………………………….</w:t>
            </w:r>
          </w:p>
          <w:p w14:paraId="178F53ED" w14:textId="5F271415" w:rsidR="00B829D0" w:rsidRPr="003C6040" w:rsidRDefault="00B829D0" w:rsidP="004C3D8E">
            <w:pPr>
              <w:pStyle w:val="Standard"/>
              <w:spacing w:after="0"/>
              <w:rPr>
                <w:rFonts w:asciiTheme="minorHAnsi" w:hAnsiTheme="minorHAnsi" w:cs="Calibri"/>
                <w:sz w:val="24"/>
                <w:szCs w:val="24"/>
              </w:rPr>
            </w:pPr>
            <w:r w:rsidRPr="003C6040">
              <w:rPr>
                <w:rFonts w:asciiTheme="minorHAnsi" w:hAnsiTheme="minorHAnsi" w:cs="Calibri"/>
                <w:sz w:val="24"/>
                <w:szCs w:val="24"/>
              </w:rPr>
              <w:t>MUDr. Jiří Kalenský</w:t>
            </w:r>
          </w:p>
          <w:p w14:paraId="70935FEB" w14:textId="77777777" w:rsidR="00B829D0" w:rsidRPr="003C6040" w:rsidRDefault="00B829D0" w:rsidP="004C3D8E">
            <w:pPr>
              <w:pStyle w:val="Standard"/>
              <w:spacing w:after="0"/>
              <w:rPr>
                <w:rFonts w:asciiTheme="minorHAnsi" w:hAnsiTheme="minorHAnsi" w:cs="Calibri"/>
                <w:sz w:val="24"/>
                <w:szCs w:val="24"/>
              </w:rPr>
            </w:pPr>
            <w:r w:rsidRPr="003C6040">
              <w:rPr>
                <w:rFonts w:asciiTheme="minorHAnsi" w:hAnsiTheme="minorHAnsi" w:cs="Calibri"/>
                <w:sz w:val="24"/>
                <w:szCs w:val="24"/>
              </w:rPr>
              <w:t>předseda představenstva</w:t>
            </w:r>
          </w:p>
        </w:tc>
        <w:tc>
          <w:tcPr>
            <w:tcW w:w="4284" w:type="dxa"/>
            <w:shd w:val="clear" w:color="auto" w:fill="auto"/>
            <w:tcMar>
              <w:top w:w="0" w:type="dxa"/>
              <w:left w:w="108" w:type="dxa"/>
              <w:bottom w:w="0" w:type="dxa"/>
              <w:right w:w="108" w:type="dxa"/>
            </w:tcMar>
          </w:tcPr>
          <w:p w14:paraId="60D3BCBF" w14:textId="77777777" w:rsidR="00B829D0" w:rsidRPr="003C6040" w:rsidRDefault="00B829D0" w:rsidP="004C3D8E">
            <w:pPr>
              <w:pStyle w:val="Standard"/>
              <w:spacing w:after="0"/>
              <w:rPr>
                <w:rFonts w:asciiTheme="minorHAnsi" w:hAnsiTheme="minorHAnsi" w:cs="Calibri"/>
                <w:sz w:val="24"/>
                <w:szCs w:val="24"/>
              </w:rPr>
            </w:pPr>
            <w:r w:rsidRPr="003C6040">
              <w:rPr>
                <w:rFonts w:asciiTheme="minorHAnsi" w:hAnsiTheme="minorHAnsi" w:cs="Calibri"/>
                <w:sz w:val="24"/>
                <w:szCs w:val="24"/>
              </w:rPr>
              <w:t>…………………………………………………………..</w:t>
            </w:r>
          </w:p>
          <w:p w14:paraId="35FCC753" w14:textId="77777777" w:rsidR="00B829D0" w:rsidRPr="003C6040" w:rsidRDefault="00B829D0" w:rsidP="004C3D8E">
            <w:pPr>
              <w:pStyle w:val="Standard"/>
              <w:spacing w:after="0"/>
              <w:rPr>
                <w:rFonts w:asciiTheme="minorHAnsi" w:hAnsiTheme="minorHAnsi" w:cs="Calibri"/>
                <w:sz w:val="24"/>
                <w:szCs w:val="24"/>
              </w:rPr>
            </w:pPr>
            <w:r w:rsidRPr="003C6040">
              <w:rPr>
                <w:rFonts w:asciiTheme="minorHAnsi" w:hAnsiTheme="minorHAnsi" w:cs="Calibri"/>
                <w:sz w:val="24"/>
                <w:szCs w:val="24"/>
                <w:highlight w:val="darkGray"/>
              </w:rPr>
              <w:t>Xxxxx Xxxxxxxxx</w:t>
            </w:r>
          </w:p>
          <w:p w14:paraId="3D77901F" w14:textId="77777777" w:rsidR="00B829D0" w:rsidRPr="003C6040" w:rsidRDefault="00B829D0" w:rsidP="004C3D8E">
            <w:pPr>
              <w:pStyle w:val="Standard"/>
              <w:spacing w:after="0"/>
              <w:rPr>
                <w:rFonts w:asciiTheme="minorHAnsi" w:hAnsiTheme="minorHAnsi" w:cs="Calibri"/>
                <w:sz w:val="24"/>
                <w:szCs w:val="24"/>
              </w:rPr>
            </w:pPr>
            <w:r w:rsidRPr="003C6040">
              <w:rPr>
                <w:rFonts w:asciiTheme="minorHAnsi" w:hAnsiTheme="minorHAnsi" w:cs="Calibri"/>
                <w:sz w:val="24"/>
                <w:szCs w:val="24"/>
                <w:highlight w:val="darkGray"/>
              </w:rPr>
              <w:t>funkce</w:t>
            </w:r>
          </w:p>
          <w:p w14:paraId="2EE0CE5A" w14:textId="77777777" w:rsidR="00B829D0" w:rsidRPr="003C6040" w:rsidRDefault="00B829D0" w:rsidP="004C3D8E">
            <w:pPr>
              <w:pStyle w:val="Standard"/>
              <w:spacing w:after="0"/>
              <w:rPr>
                <w:rFonts w:asciiTheme="minorHAnsi" w:hAnsiTheme="minorHAnsi" w:cs="Calibri"/>
                <w:sz w:val="24"/>
                <w:szCs w:val="24"/>
              </w:rPr>
            </w:pPr>
          </w:p>
          <w:p w14:paraId="01592B6A" w14:textId="77777777" w:rsidR="00B829D0" w:rsidRPr="003C6040" w:rsidRDefault="00B829D0" w:rsidP="004C3D8E">
            <w:pPr>
              <w:pStyle w:val="Standard"/>
              <w:spacing w:after="0"/>
              <w:rPr>
                <w:rFonts w:asciiTheme="minorHAnsi" w:hAnsiTheme="minorHAnsi" w:cs="Calibri"/>
                <w:sz w:val="24"/>
                <w:szCs w:val="24"/>
              </w:rPr>
            </w:pPr>
          </w:p>
          <w:p w14:paraId="54E33761" w14:textId="77777777" w:rsidR="00B829D0" w:rsidRPr="003C6040" w:rsidRDefault="00B829D0" w:rsidP="004C3D8E">
            <w:pPr>
              <w:pStyle w:val="Standard"/>
              <w:spacing w:after="0"/>
              <w:rPr>
                <w:rFonts w:asciiTheme="minorHAnsi" w:hAnsiTheme="minorHAnsi" w:cs="Calibri"/>
                <w:sz w:val="24"/>
                <w:szCs w:val="24"/>
              </w:rPr>
            </w:pPr>
          </w:p>
        </w:tc>
      </w:tr>
      <w:tr w:rsidR="00B829D0" w:rsidRPr="003C6040" w14:paraId="51D42996" w14:textId="77777777" w:rsidTr="004C3D8E">
        <w:tc>
          <w:tcPr>
            <w:tcW w:w="4928" w:type="dxa"/>
            <w:shd w:val="clear" w:color="auto" w:fill="auto"/>
            <w:tcMar>
              <w:top w:w="0" w:type="dxa"/>
              <w:left w:w="108" w:type="dxa"/>
              <w:bottom w:w="0" w:type="dxa"/>
              <w:right w:w="108" w:type="dxa"/>
            </w:tcMar>
          </w:tcPr>
          <w:p w14:paraId="77287AB2" w14:textId="77777777" w:rsidR="00B829D0" w:rsidRPr="003C6040" w:rsidRDefault="00B829D0" w:rsidP="004C3D8E">
            <w:pPr>
              <w:pStyle w:val="Standard"/>
              <w:spacing w:after="0"/>
              <w:rPr>
                <w:rFonts w:asciiTheme="minorHAnsi" w:hAnsiTheme="minorHAnsi" w:cs="Calibri"/>
                <w:b/>
                <w:sz w:val="24"/>
                <w:szCs w:val="24"/>
                <w:shd w:val="clear" w:color="auto" w:fill="FFFF00"/>
              </w:rPr>
            </w:pPr>
          </w:p>
        </w:tc>
        <w:tc>
          <w:tcPr>
            <w:tcW w:w="4284" w:type="dxa"/>
            <w:shd w:val="clear" w:color="auto" w:fill="auto"/>
            <w:tcMar>
              <w:top w:w="0" w:type="dxa"/>
              <w:left w:w="108" w:type="dxa"/>
              <w:bottom w:w="0" w:type="dxa"/>
              <w:right w:w="108" w:type="dxa"/>
            </w:tcMar>
          </w:tcPr>
          <w:p w14:paraId="66F7F739" w14:textId="77777777" w:rsidR="00B829D0" w:rsidRPr="003C6040" w:rsidRDefault="00B829D0" w:rsidP="004C3D8E">
            <w:pPr>
              <w:pStyle w:val="Standard"/>
              <w:spacing w:after="0"/>
              <w:rPr>
                <w:rFonts w:asciiTheme="minorHAnsi" w:hAnsiTheme="minorHAnsi" w:cs="Calibri"/>
                <w:sz w:val="24"/>
                <w:szCs w:val="24"/>
              </w:rPr>
            </w:pPr>
          </w:p>
        </w:tc>
      </w:tr>
      <w:tr w:rsidR="00B829D0" w:rsidRPr="003C6040" w14:paraId="724D3481" w14:textId="77777777" w:rsidTr="004C3D8E">
        <w:tc>
          <w:tcPr>
            <w:tcW w:w="4928" w:type="dxa"/>
            <w:shd w:val="clear" w:color="auto" w:fill="auto"/>
            <w:tcMar>
              <w:top w:w="0" w:type="dxa"/>
              <w:left w:w="108" w:type="dxa"/>
              <w:bottom w:w="0" w:type="dxa"/>
              <w:right w:w="108" w:type="dxa"/>
            </w:tcMar>
          </w:tcPr>
          <w:p w14:paraId="534C3E33" w14:textId="00E06D3A" w:rsidR="00B829D0" w:rsidRPr="00C2611D" w:rsidRDefault="00C2611D" w:rsidP="004C3D8E">
            <w:pPr>
              <w:pStyle w:val="Standard"/>
              <w:spacing w:after="0"/>
              <w:rPr>
                <w:rFonts w:asciiTheme="minorHAnsi" w:hAnsiTheme="minorHAnsi" w:cs="Calibri"/>
                <w:sz w:val="24"/>
                <w:szCs w:val="24"/>
              </w:rPr>
            </w:pPr>
            <w:r w:rsidRPr="003C6040">
              <w:rPr>
                <w:rFonts w:asciiTheme="minorHAnsi" w:hAnsiTheme="minorHAnsi" w:cs="Calibri"/>
                <w:sz w:val="24"/>
                <w:szCs w:val="24"/>
              </w:rPr>
              <w:t>…………………………………………………….</w:t>
            </w:r>
          </w:p>
        </w:tc>
        <w:tc>
          <w:tcPr>
            <w:tcW w:w="4284" w:type="dxa"/>
            <w:shd w:val="clear" w:color="auto" w:fill="auto"/>
            <w:tcMar>
              <w:top w:w="0" w:type="dxa"/>
              <w:left w:w="108" w:type="dxa"/>
              <w:bottom w:w="0" w:type="dxa"/>
              <w:right w:w="108" w:type="dxa"/>
            </w:tcMar>
          </w:tcPr>
          <w:p w14:paraId="2EFB1B25" w14:textId="77B6DC53" w:rsidR="00B829D0" w:rsidRPr="003C6040" w:rsidRDefault="00B829D0" w:rsidP="006B3935">
            <w:pPr>
              <w:pStyle w:val="Standard"/>
              <w:spacing w:after="0"/>
              <w:rPr>
                <w:rFonts w:asciiTheme="minorHAnsi" w:hAnsiTheme="minorHAnsi" w:cs="Calibri"/>
                <w:sz w:val="24"/>
                <w:szCs w:val="24"/>
              </w:rPr>
            </w:pPr>
          </w:p>
        </w:tc>
      </w:tr>
      <w:tr w:rsidR="00B829D0" w:rsidRPr="003C6040" w14:paraId="63C7517C" w14:textId="77777777" w:rsidTr="004C3D8E">
        <w:tc>
          <w:tcPr>
            <w:tcW w:w="4928" w:type="dxa"/>
            <w:shd w:val="clear" w:color="auto" w:fill="auto"/>
            <w:tcMar>
              <w:top w:w="0" w:type="dxa"/>
              <w:left w:w="108" w:type="dxa"/>
              <w:bottom w:w="0" w:type="dxa"/>
              <w:right w:w="108" w:type="dxa"/>
            </w:tcMar>
          </w:tcPr>
          <w:p w14:paraId="79EE1DF8" w14:textId="77777777" w:rsidR="00B829D0" w:rsidRDefault="008848E7" w:rsidP="004C3D8E">
            <w:pPr>
              <w:pStyle w:val="Standard"/>
              <w:snapToGrid w:val="0"/>
              <w:spacing w:after="0"/>
              <w:rPr>
                <w:rFonts w:asciiTheme="minorHAnsi" w:hAnsiTheme="minorHAnsi" w:cs="Calibri"/>
                <w:sz w:val="24"/>
                <w:szCs w:val="24"/>
              </w:rPr>
            </w:pPr>
            <w:r>
              <w:rPr>
                <w:rFonts w:asciiTheme="minorHAnsi" w:hAnsiTheme="minorHAnsi" w:cs="Calibri"/>
                <w:sz w:val="24"/>
                <w:szCs w:val="24"/>
              </w:rPr>
              <w:t>Ing. Alena Kuželová, MBA</w:t>
            </w:r>
          </w:p>
          <w:p w14:paraId="16E41F71" w14:textId="7C7E4AB7" w:rsidR="00277F54" w:rsidRPr="003C6040" w:rsidRDefault="00B6369E" w:rsidP="004C3D8E">
            <w:pPr>
              <w:pStyle w:val="Standard"/>
              <w:snapToGrid w:val="0"/>
              <w:spacing w:after="0"/>
              <w:rPr>
                <w:rFonts w:asciiTheme="minorHAnsi" w:hAnsiTheme="minorHAnsi" w:cs="Calibri"/>
                <w:sz w:val="24"/>
                <w:szCs w:val="24"/>
              </w:rPr>
            </w:pPr>
            <w:r>
              <w:rPr>
                <w:rFonts w:asciiTheme="minorHAnsi" w:hAnsiTheme="minorHAnsi" w:cs="Calibri"/>
                <w:sz w:val="24"/>
                <w:szCs w:val="24"/>
              </w:rPr>
              <w:t>m</w:t>
            </w:r>
            <w:r w:rsidR="00277F54">
              <w:rPr>
                <w:rFonts w:asciiTheme="minorHAnsi" w:hAnsiTheme="minorHAnsi" w:cs="Calibri"/>
                <w:sz w:val="24"/>
                <w:szCs w:val="24"/>
              </w:rPr>
              <w:t>ístopředseda představenstva</w:t>
            </w:r>
          </w:p>
        </w:tc>
        <w:tc>
          <w:tcPr>
            <w:tcW w:w="4284" w:type="dxa"/>
            <w:shd w:val="clear" w:color="auto" w:fill="auto"/>
            <w:tcMar>
              <w:top w:w="0" w:type="dxa"/>
              <w:left w:w="108" w:type="dxa"/>
              <w:bottom w:w="0" w:type="dxa"/>
              <w:right w:w="108" w:type="dxa"/>
            </w:tcMar>
          </w:tcPr>
          <w:p w14:paraId="4896FF27" w14:textId="25F04ED3" w:rsidR="00E81F96" w:rsidRPr="003C6040" w:rsidRDefault="00E81F96" w:rsidP="006B3935">
            <w:pPr>
              <w:pStyle w:val="Standard"/>
              <w:snapToGrid w:val="0"/>
              <w:spacing w:after="0"/>
              <w:rPr>
                <w:rFonts w:asciiTheme="minorHAnsi" w:hAnsiTheme="minorHAnsi" w:cs="Calibri"/>
                <w:sz w:val="24"/>
                <w:szCs w:val="24"/>
              </w:rPr>
            </w:pPr>
          </w:p>
        </w:tc>
      </w:tr>
    </w:tbl>
    <w:p w14:paraId="0F2F4E97" w14:textId="77777777" w:rsidR="00F7079F" w:rsidRDefault="00F7079F" w:rsidP="006B3935"/>
    <w:sectPr w:rsidR="00F7079F">
      <w:footerReference w:type="default" r:id="rId11"/>
      <w:pgSz w:w="11906" w:h="16838"/>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EB744" w16cex:dateUtc="2020-09-30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D02D4D" w16cid:durableId="231723B5"/>
  <w16cid:commentId w16cid:paraId="7A6EEC0D" w16cid:durableId="231EB744"/>
  <w16cid:commentId w16cid:paraId="04F68014" w16cid:durableId="23172852"/>
  <w16cid:commentId w16cid:paraId="25E6806F" w16cid:durableId="231723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7EE3B" w14:textId="77777777" w:rsidR="00F87893" w:rsidRDefault="00F87893">
      <w:r>
        <w:separator/>
      </w:r>
    </w:p>
  </w:endnote>
  <w:endnote w:type="continuationSeparator" w:id="0">
    <w:p w14:paraId="5A625F09" w14:textId="77777777" w:rsidR="00F87893" w:rsidRDefault="00F8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AMT">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2" w:type="dxa"/>
      <w:tblInd w:w="-108" w:type="dxa"/>
      <w:tblLayout w:type="fixed"/>
      <w:tblCellMar>
        <w:left w:w="10" w:type="dxa"/>
        <w:right w:w="10" w:type="dxa"/>
      </w:tblCellMar>
      <w:tblLook w:val="0000" w:firstRow="0" w:lastRow="0" w:firstColumn="0" w:lastColumn="0" w:noHBand="0" w:noVBand="0"/>
    </w:tblPr>
    <w:tblGrid>
      <w:gridCol w:w="3070"/>
      <w:gridCol w:w="3071"/>
      <w:gridCol w:w="3071"/>
    </w:tblGrid>
    <w:tr w:rsidR="00D63AA4" w14:paraId="1D76B207" w14:textId="77777777">
      <w:tc>
        <w:tcPr>
          <w:tcW w:w="3070" w:type="dxa"/>
          <w:shd w:val="clear" w:color="auto" w:fill="auto"/>
          <w:tcMar>
            <w:top w:w="0" w:type="dxa"/>
            <w:left w:w="108" w:type="dxa"/>
            <w:bottom w:w="0" w:type="dxa"/>
            <w:right w:w="108" w:type="dxa"/>
          </w:tcMar>
        </w:tcPr>
        <w:p w14:paraId="4E328FA3" w14:textId="77777777" w:rsidR="00D63AA4" w:rsidRDefault="00B6369E">
          <w:pPr>
            <w:pStyle w:val="Zpat"/>
            <w:spacing w:before="240" w:after="0"/>
            <w:jc w:val="center"/>
            <w:rPr>
              <w:sz w:val="14"/>
              <w:szCs w:val="14"/>
            </w:rPr>
          </w:pPr>
          <w:r>
            <w:rPr>
              <w:sz w:val="14"/>
              <w:szCs w:val="14"/>
            </w:rPr>
            <w:t xml:space="preserve"> </w:t>
          </w:r>
        </w:p>
      </w:tc>
      <w:tc>
        <w:tcPr>
          <w:tcW w:w="3071" w:type="dxa"/>
          <w:shd w:val="clear" w:color="auto" w:fill="auto"/>
          <w:tcMar>
            <w:top w:w="0" w:type="dxa"/>
            <w:left w:w="108" w:type="dxa"/>
            <w:bottom w:w="0" w:type="dxa"/>
            <w:right w:w="108" w:type="dxa"/>
          </w:tcMar>
        </w:tcPr>
        <w:p w14:paraId="04BD40CD" w14:textId="77777777" w:rsidR="00D63AA4" w:rsidRPr="006B3935" w:rsidRDefault="00B6369E" w:rsidP="0053573A">
          <w:pPr>
            <w:pStyle w:val="Zpat"/>
            <w:spacing w:before="240" w:after="0"/>
            <w:jc w:val="center"/>
            <w:rPr>
              <w:rFonts w:asciiTheme="minorHAnsi" w:hAnsiTheme="minorHAnsi"/>
              <w:sz w:val="24"/>
              <w:szCs w:val="24"/>
            </w:rPr>
          </w:pPr>
          <w:r w:rsidRPr="006B3935">
            <w:rPr>
              <w:rFonts w:asciiTheme="minorHAnsi" w:hAnsiTheme="minorHAnsi"/>
              <w:sz w:val="24"/>
              <w:szCs w:val="24"/>
            </w:rPr>
            <w:fldChar w:fldCharType="begin"/>
          </w:r>
          <w:r w:rsidRPr="006B3935">
            <w:rPr>
              <w:rFonts w:asciiTheme="minorHAnsi" w:hAnsiTheme="minorHAnsi"/>
              <w:sz w:val="24"/>
              <w:szCs w:val="24"/>
            </w:rPr>
            <w:instrText xml:space="preserve"> PAGE \* ARABIC </w:instrText>
          </w:r>
          <w:r w:rsidRPr="006B3935">
            <w:rPr>
              <w:rFonts w:asciiTheme="minorHAnsi" w:hAnsiTheme="minorHAnsi"/>
              <w:sz w:val="24"/>
              <w:szCs w:val="24"/>
            </w:rPr>
            <w:fldChar w:fldCharType="separate"/>
          </w:r>
          <w:r w:rsidR="00480DB7">
            <w:rPr>
              <w:rFonts w:asciiTheme="minorHAnsi" w:hAnsiTheme="minorHAnsi"/>
              <w:noProof/>
              <w:sz w:val="24"/>
              <w:szCs w:val="24"/>
            </w:rPr>
            <w:t>8</w:t>
          </w:r>
          <w:r w:rsidRPr="006B3935">
            <w:rPr>
              <w:rFonts w:asciiTheme="minorHAnsi" w:hAnsiTheme="minorHAnsi"/>
              <w:sz w:val="24"/>
              <w:szCs w:val="24"/>
            </w:rPr>
            <w:fldChar w:fldCharType="end"/>
          </w:r>
        </w:p>
      </w:tc>
      <w:tc>
        <w:tcPr>
          <w:tcW w:w="3071" w:type="dxa"/>
          <w:shd w:val="clear" w:color="auto" w:fill="auto"/>
          <w:tcMar>
            <w:top w:w="0" w:type="dxa"/>
            <w:left w:w="108" w:type="dxa"/>
            <w:bottom w:w="0" w:type="dxa"/>
            <w:right w:w="108" w:type="dxa"/>
          </w:tcMar>
        </w:tcPr>
        <w:p w14:paraId="6B6BB11E" w14:textId="77777777" w:rsidR="00D63AA4" w:rsidRDefault="00B6369E">
          <w:pPr>
            <w:pStyle w:val="Zpat"/>
            <w:spacing w:before="240" w:after="0"/>
            <w:jc w:val="center"/>
            <w:rPr>
              <w:sz w:val="14"/>
              <w:szCs w:val="14"/>
            </w:rPr>
          </w:pPr>
          <w:r>
            <w:rPr>
              <w:sz w:val="14"/>
              <w:szCs w:val="14"/>
            </w:rPr>
            <w:t xml:space="preserve"> </w:t>
          </w:r>
        </w:p>
      </w:tc>
    </w:tr>
    <w:tr w:rsidR="00D63AA4" w14:paraId="7B5CB174" w14:textId="77777777">
      <w:tc>
        <w:tcPr>
          <w:tcW w:w="3070" w:type="dxa"/>
          <w:shd w:val="clear" w:color="auto" w:fill="auto"/>
          <w:tcMar>
            <w:top w:w="0" w:type="dxa"/>
            <w:left w:w="108" w:type="dxa"/>
            <w:bottom w:w="0" w:type="dxa"/>
            <w:right w:w="108" w:type="dxa"/>
          </w:tcMar>
        </w:tcPr>
        <w:p w14:paraId="6D988032" w14:textId="77777777" w:rsidR="00D63AA4" w:rsidRDefault="00B6369E">
          <w:pPr>
            <w:pStyle w:val="Zpat"/>
            <w:spacing w:after="0"/>
            <w:jc w:val="center"/>
            <w:rPr>
              <w:sz w:val="14"/>
              <w:szCs w:val="14"/>
            </w:rPr>
          </w:pPr>
          <w:r>
            <w:rPr>
              <w:sz w:val="14"/>
              <w:szCs w:val="14"/>
            </w:rPr>
            <w:t xml:space="preserve"> </w:t>
          </w:r>
        </w:p>
      </w:tc>
      <w:tc>
        <w:tcPr>
          <w:tcW w:w="3071" w:type="dxa"/>
          <w:shd w:val="clear" w:color="auto" w:fill="auto"/>
          <w:tcMar>
            <w:top w:w="0" w:type="dxa"/>
            <w:left w:w="108" w:type="dxa"/>
            <w:bottom w:w="0" w:type="dxa"/>
            <w:right w:w="108" w:type="dxa"/>
          </w:tcMar>
        </w:tcPr>
        <w:p w14:paraId="0E7AED36" w14:textId="77777777" w:rsidR="00D63AA4" w:rsidRDefault="00480DB7">
          <w:pPr>
            <w:pStyle w:val="Zpat"/>
            <w:snapToGrid w:val="0"/>
            <w:spacing w:after="0"/>
            <w:jc w:val="center"/>
            <w:rPr>
              <w:sz w:val="14"/>
              <w:szCs w:val="14"/>
            </w:rPr>
          </w:pPr>
        </w:p>
      </w:tc>
      <w:tc>
        <w:tcPr>
          <w:tcW w:w="3071" w:type="dxa"/>
          <w:shd w:val="clear" w:color="auto" w:fill="auto"/>
          <w:tcMar>
            <w:top w:w="0" w:type="dxa"/>
            <w:left w:w="108" w:type="dxa"/>
            <w:bottom w:w="0" w:type="dxa"/>
            <w:right w:w="108" w:type="dxa"/>
          </w:tcMar>
        </w:tcPr>
        <w:p w14:paraId="1CEAEB97" w14:textId="77777777" w:rsidR="00D63AA4" w:rsidRDefault="00B6369E">
          <w:pPr>
            <w:pStyle w:val="Zpat"/>
            <w:spacing w:after="0"/>
            <w:jc w:val="center"/>
            <w:rPr>
              <w:sz w:val="14"/>
              <w:szCs w:val="14"/>
            </w:rPr>
          </w:pPr>
          <w:r>
            <w:rPr>
              <w:sz w:val="14"/>
              <w:szCs w:val="14"/>
            </w:rPr>
            <w:t xml:space="preserve"> </w:t>
          </w:r>
        </w:p>
      </w:tc>
    </w:tr>
  </w:tbl>
  <w:p w14:paraId="2E10B8C9" w14:textId="77777777" w:rsidR="00D63AA4" w:rsidRDefault="00480DB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95EE9" w14:textId="77777777" w:rsidR="00F87893" w:rsidRDefault="00F87893">
      <w:r>
        <w:separator/>
      </w:r>
    </w:p>
  </w:footnote>
  <w:footnote w:type="continuationSeparator" w:id="0">
    <w:p w14:paraId="7978076D" w14:textId="77777777" w:rsidR="00F87893" w:rsidRDefault="00F87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004CD"/>
    <w:multiLevelType w:val="multilevel"/>
    <w:tmpl w:val="CCE63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165B0"/>
    <w:multiLevelType w:val="multilevel"/>
    <w:tmpl w:val="C0C254A6"/>
    <w:styleLink w:val="WW8Num11"/>
    <w:lvl w:ilvl="0">
      <w:start w:val="1"/>
      <w:numFmt w:val="decimal"/>
      <w:lvlText w:val="%1."/>
      <w:lvlJc w:val="left"/>
    </w:lvl>
    <w:lvl w:ilvl="1">
      <w:start w:val="1"/>
      <w:numFmt w:val="lowerRoman"/>
      <w:lvlText w:val="%2."/>
      <w:lvlJc w:val="left"/>
      <w:rPr>
        <w:rFonts w:ascii="Segoe UI" w:eastAsia="Calibri" w:hAnsi="Segoe UI" w:cs="Times New Roman"/>
      </w:rPr>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C4E403B"/>
    <w:multiLevelType w:val="multilevel"/>
    <w:tmpl w:val="D1FAECCC"/>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E974627"/>
    <w:multiLevelType w:val="multilevel"/>
    <w:tmpl w:val="FF60AD9E"/>
    <w:styleLink w:val="WW8Num2"/>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25C81F56"/>
    <w:multiLevelType w:val="multilevel"/>
    <w:tmpl w:val="B8A88AA4"/>
    <w:styleLink w:val="WW8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289231FA"/>
    <w:multiLevelType w:val="multilevel"/>
    <w:tmpl w:val="1A720B08"/>
    <w:styleLink w:val="WW8Num7"/>
    <w:lvl w:ilvl="0">
      <w:start w:val="1"/>
      <w:numFmt w:val="decimal"/>
      <w:lvlText w:val="%1."/>
      <w:lvlJc w:val="left"/>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43D86C17"/>
    <w:multiLevelType w:val="hybridMultilevel"/>
    <w:tmpl w:val="27FEA144"/>
    <w:lvl w:ilvl="0" w:tplc="F65606DA">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55695919"/>
    <w:multiLevelType w:val="multilevel"/>
    <w:tmpl w:val="C3A65016"/>
    <w:styleLink w:val="WW8Num4"/>
    <w:lvl w:ilvl="0">
      <w:start w:val="1"/>
      <w:numFmt w:val="decimal"/>
      <w:lvlText w:val="%1."/>
      <w:lvlJc w:val="left"/>
      <w:rPr>
        <w:rFonts w:ascii="Calibri" w:eastAsia="Calibri" w:hAnsi="Calibri" w:cs="Times New Roman"/>
        <w:b/>
        <w:i w:val="0"/>
        <w:sz w:val="20"/>
        <w:szCs w:val="20"/>
      </w:rPr>
    </w:lvl>
    <w:lvl w:ilvl="1">
      <w:start w:val="1"/>
      <w:numFmt w:val="decimal"/>
      <w:lvlText w:val="%2."/>
      <w:lvlJc w:val="left"/>
      <w:rPr>
        <w:rFonts w:ascii="Segoe UI" w:eastAsia="Calibri" w:hAnsi="Segoe UI" w:cs="Times New Roman"/>
        <w:b w:val="0"/>
        <w:i w:val="0"/>
        <w:sz w:val="18"/>
        <w:szCs w:val="18"/>
      </w:rPr>
    </w:lvl>
    <w:lvl w:ilvl="2">
      <w:start w:val="1"/>
      <w:numFmt w:val="lowerLetter"/>
      <w:lvlText w:val="%3."/>
      <w:lvlJc w:val="left"/>
      <w:rPr>
        <w:rFonts w:ascii="Calibri" w:hAnsi="Calibri" w:cs="Calibri"/>
        <w:b w:val="0"/>
        <w:i w:val="0"/>
        <w:sz w:val="20"/>
        <w:szCs w:val="2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58B60DDD"/>
    <w:multiLevelType w:val="hybridMultilevel"/>
    <w:tmpl w:val="3572D8C8"/>
    <w:lvl w:ilvl="0" w:tplc="99140E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6F987CEB"/>
    <w:multiLevelType w:val="multilevel"/>
    <w:tmpl w:val="3A76537A"/>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79324C62"/>
    <w:multiLevelType w:val="multilevel"/>
    <w:tmpl w:val="2836F0C4"/>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7C4816BC"/>
    <w:multiLevelType w:val="multilevel"/>
    <w:tmpl w:val="A5D6B4C6"/>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
  </w:num>
  <w:num w:numId="2">
    <w:abstractNumId w:val="7"/>
    <w:lvlOverride w:ilvl="1">
      <w:lvl w:ilvl="1">
        <w:start w:val="1"/>
        <w:numFmt w:val="decimal"/>
        <w:lvlText w:val="%2."/>
        <w:lvlJc w:val="left"/>
        <w:rPr>
          <w:rFonts w:asciiTheme="minorHAnsi" w:eastAsia="Calibri" w:hAnsiTheme="minorHAnsi" w:cstheme="minorHAnsi" w:hint="default"/>
          <w:b w:val="0"/>
          <w:i w:val="0"/>
          <w:sz w:val="22"/>
          <w:szCs w:val="22"/>
        </w:rPr>
      </w:lvl>
    </w:lvlOverride>
  </w:num>
  <w:num w:numId="3">
    <w:abstractNumId w:val="9"/>
  </w:num>
  <w:num w:numId="4">
    <w:abstractNumId w:val="10"/>
  </w:num>
  <w:num w:numId="5">
    <w:abstractNumId w:val="5"/>
  </w:num>
  <w:num w:numId="6">
    <w:abstractNumId w:val="4"/>
  </w:num>
  <w:num w:numId="7">
    <w:abstractNumId w:val="2"/>
  </w:num>
  <w:num w:numId="8">
    <w:abstractNumId w:val="1"/>
  </w:num>
  <w:num w:numId="9">
    <w:abstractNumId w:val="11"/>
  </w:num>
  <w:num w:numId="10">
    <w:abstractNumId w:val="0"/>
  </w:num>
  <w:num w:numId="11">
    <w:abstractNumId w:val="9"/>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10"/>
    <w:lvlOverride w:ilvl="0">
      <w:startOverride w:val="1"/>
    </w:lvlOverride>
  </w:num>
  <w:num w:numId="15">
    <w:abstractNumId w:val="1"/>
    <w:lvlOverride w:ilvl="0">
      <w:startOverride w:val="1"/>
    </w:lvlOverride>
  </w:num>
  <w:num w:numId="16">
    <w:abstractNumId w:val="8"/>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9D0"/>
    <w:rsid w:val="00024118"/>
    <w:rsid w:val="00056E4F"/>
    <w:rsid w:val="0008180E"/>
    <w:rsid w:val="000A3D0C"/>
    <w:rsid w:val="001060D1"/>
    <w:rsid w:val="00170C33"/>
    <w:rsid w:val="001A20E2"/>
    <w:rsid w:val="001D378A"/>
    <w:rsid w:val="001E6162"/>
    <w:rsid w:val="00257DF8"/>
    <w:rsid w:val="00270F6C"/>
    <w:rsid w:val="00276687"/>
    <w:rsid w:val="00277F54"/>
    <w:rsid w:val="00283AE9"/>
    <w:rsid w:val="0028593E"/>
    <w:rsid w:val="002E199B"/>
    <w:rsid w:val="003633CF"/>
    <w:rsid w:val="00377AD2"/>
    <w:rsid w:val="003F0B0C"/>
    <w:rsid w:val="004432F6"/>
    <w:rsid w:val="00444BF1"/>
    <w:rsid w:val="00480DB7"/>
    <w:rsid w:val="004A5394"/>
    <w:rsid w:val="004D7DD7"/>
    <w:rsid w:val="005436E8"/>
    <w:rsid w:val="00556932"/>
    <w:rsid w:val="006A26FC"/>
    <w:rsid w:val="006A7FD5"/>
    <w:rsid w:val="006B3935"/>
    <w:rsid w:val="006D0B68"/>
    <w:rsid w:val="0072194C"/>
    <w:rsid w:val="00731718"/>
    <w:rsid w:val="007B0109"/>
    <w:rsid w:val="007C2112"/>
    <w:rsid w:val="007F628A"/>
    <w:rsid w:val="00800A8D"/>
    <w:rsid w:val="00803B1A"/>
    <w:rsid w:val="00821046"/>
    <w:rsid w:val="008848E7"/>
    <w:rsid w:val="008A5C79"/>
    <w:rsid w:val="008A7C13"/>
    <w:rsid w:val="008C1428"/>
    <w:rsid w:val="009228A3"/>
    <w:rsid w:val="00963DDF"/>
    <w:rsid w:val="00964CA4"/>
    <w:rsid w:val="009922A6"/>
    <w:rsid w:val="009D0C55"/>
    <w:rsid w:val="00A63777"/>
    <w:rsid w:val="00B6369E"/>
    <w:rsid w:val="00B637E9"/>
    <w:rsid w:val="00B77A1F"/>
    <w:rsid w:val="00B829D0"/>
    <w:rsid w:val="00BB7389"/>
    <w:rsid w:val="00BD5726"/>
    <w:rsid w:val="00BE6B6C"/>
    <w:rsid w:val="00BF3C38"/>
    <w:rsid w:val="00C2611D"/>
    <w:rsid w:val="00C30E84"/>
    <w:rsid w:val="00C36E0A"/>
    <w:rsid w:val="00C37D6C"/>
    <w:rsid w:val="00C727EA"/>
    <w:rsid w:val="00CA5B9F"/>
    <w:rsid w:val="00D80C60"/>
    <w:rsid w:val="00DD44A5"/>
    <w:rsid w:val="00DE3C5B"/>
    <w:rsid w:val="00E02D6E"/>
    <w:rsid w:val="00E35248"/>
    <w:rsid w:val="00E81F96"/>
    <w:rsid w:val="00EB2C0D"/>
    <w:rsid w:val="00EB6C2B"/>
    <w:rsid w:val="00EE44A7"/>
    <w:rsid w:val="00EF7304"/>
    <w:rsid w:val="00EF7878"/>
    <w:rsid w:val="00F144D3"/>
    <w:rsid w:val="00F22CCC"/>
    <w:rsid w:val="00F36211"/>
    <w:rsid w:val="00F42399"/>
    <w:rsid w:val="00F5318D"/>
    <w:rsid w:val="00F7079F"/>
    <w:rsid w:val="00F87893"/>
    <w:rsid w:val="00FC1B62"/>
    <w:rsid w:val="00FF10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05AD"/>
  <w15:chartTrackingRefBased/>
  <w15:docId w15:val="{813F4101-7C6E-42A1-805C-E9010A034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B829D0"/>
    <w:pPr>
      <w:widowControl w:val="0"/>
      <w:suppressAutoHyphens/>
      <w:autoSpaceDN w:val="0"/>
      <w:spacing w:after="0" w:line="240" w:lineRule="auto"/>
      <w:textAlignment w:val="baseline"/>
    </w:pPr>
    <w:rPr>
      <w:rFonts w:ascii="Thorndale AMT" w:eastAsia="Lucida Sans Unicode" w:hAnsi="Thorndale AMT" w:cs="Mangal"/>
      <w:kern w:val="3"/>
      <w:sz w:val="24"/>
      <w:szCs w:val="24"/>
      <w:lang w:eastAsia="zh-CN" w:bidi="hi-IN"/>
    </w:rPr>
  </w:style>
  <w:style w:type="paragraph" w:styleId="Nadpis1">
    <w:name w:val="heading 1"/>
    <w:basedOn w:val="Standard"/>
    <w:next w:val="Standard"/>
    <w:link w:val="Nadpis1Char"/>
    <w:rsid w:val="00B829D0"/>
    <w:pPr>
      <w:keepNext/>
      <w:spacing w:after="0"/>
      <w:jc w:val="center"/>
      <w:outlineLvl w:val="0"/>
    </w:pPr>
    <w:rPr>
      <w:rFonts w:eastAsia="Times New Roman"/>
      <w:b/>
      <w:bCs/>
      <w:caps/>
      <w:sz w:val="28"/>
      <w:szCs w:val="32"/>
    </w:rPr>
  </w:style>
  <w:style w:type="paragraph" w:styleId="Nadpis2">
    <w:name w:val="heading 2"/>
    <w:basedOn w:val="Standard"/>
    <w:next w:val="Standard"/>
    <w:link w:val="Nadpis2Char"/>
    <w:rsid w:val="00B829D0"/>
    <w:pPr>
      <w:keepNext/>
      <w:spacing w:before="240"/>
      <w:jc w:val="center"/>
      <w:outlineLvl w:val="1"/>
    </w:pPr>
    <w:rPr>
      <w:rFonts w:eastAsia="Times New Roman"/>
      <w:b/>
      <w:bCs/>
      <w:iCs/>
      <w:cap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829D0"/>
    <w:rPr>
      <w:rFonts w:ascii="Segoe UI" w:eastAsia="Times New Roman" w:hAnsi="Segoe UI" w:cs="Segoe UI"/>
      <w:b/>
      <w:bCs/>
      <w:caps/>
      <w:kern w:val="3"/>
      <w:sz w:val="28"/>
      <w:szCs w:val="32"/>
      <w:lang w:eastAsia="zh-CN"/>
    </w:rPr>
  </w:style>
  <w:style w:type="character" w:customStyle="1" w:styleId="Nadpis2Char">
    <w:name w:val="Nadpis 2 Char"/>
    <w:basedOn w:val="Standardnpsmoodstavce"/>
    <w:link w:val="Nadpis2"/>
    <w:rsid w:val="00B829D0"/>
    <w:rPr>
      <w:rFonts w:ascii="Segoe UI" w:eastAsia="Times New Roman" w:hAnsi="Segoe UI" w:cs="Segoe UI"/>
      <w:b/>
      <w:bCs/>
      <w:iCs/>
      <w:caps/>
      <w:kern w:val="3"/>
      <w:sz w:val="18"/>
      <w:szCs w:val="28"/>
      <w:lang w:eastAsia="zh-CN"/>
    </w:rPr>
  </w:style>
  <w:style w:type="paragraph" w:customStyle="1" w:styleId="Standard">
    <w:name w:val="Standard"/>
    <w:rsid w:val="00B829D0"/>
    <w:pPr>
      <w:suppressAutoHyphens/>
      <w:autoSpaceDN w:val="0"/>
      <w:spacing w:after="120" w:line="240" w:lineRule="auto"/>
      <w:jc w:val="both"/>
      <w:textAlignment w:val="baseline"/>
    </w:pPr>
    <w:rPr>
      <w:rFonts w:ascii="Segoe UI" w:eastAsia="Calibri" w:hAnsi="Segoe UI" w:cs="Segoe UI"/>
      <w:kern w:val="3"/>
      <w:sz w:val="18"/>
      <w:lang w:eastAsia="zh-CN"/>
    </w:rPr>
  </w:style>
  <w:style w:type="paragraph" w:styleId="Zpat">
    <w:name w:val="footer"/>
    <w:basedOn w:val="Standard"/>
    <w:link w:val="ZpatChar"/>
    <w:rsid w:val="00B829D0"/>
    <w:pPr>
      <w:tabs>
        <w:tab w:val="center" w:pos="4536"/>
        <w:tab w:val="right" w:pos="9072"/>
      </w:tabs>
    </w:pPr>
  </w:style>
  <w:style w:type="character" w:customStyle="1" w:styleId="ZpatChar">
    <w:name w:val="Zápatí Char"/>
    <w:basedOn w:val="Standardnpsmoodstavce"/>
    <w:link w:val="Zpat"/>
    <w:rsid w:val="00B829D0"/>
    <w:rPr>
      <w:rFonts w:ascii="Segoe UI" w:eastAsia="Calibri" w:hAnsi="Segoe UI" w:cs="Segoe UI"/>
      <w:kern w:val="3"/>
      <w:sz w:val="18"/>
      <w:lang w:eastAsia="zh-CN"/>
    </w:rPr>
  </w:style>
  <w:style w:type="paragraph" w:customStyle="1" w:styleId="Odstavecseseznamem1">
    <w:name w:val="Odstavec se seznamem1"/>
    <w:basedOn w:val="Normln"/>
    <w:uiPriority w:val="99"/>
    <w:rsid w:val="00B829D0"/>
    <w:pPr>
      <w:widowControl/>
      <w:suppressAutoHyphens w:val="0"/>
      <w:autoSpaceDN/>
      <w:spacing w:after="200" w:line="276" w:lineRule="auto"/>
      <w:ind w:left="708"/>
      <w:textAlignment w:val="auto"/>
    </w:pPr>
    <w:rPr>
      <w:rFonts w:ascii="Calibri" w:eastAsia="Times New Roman" w:hAnsi="Calibri" w:cs="Calibri"/>
      <w:kern w:val="0"/>
      <w:sz w:val="22"/>
      <w:szCs w:val="22"/>
      <w:lang w:eastAsia="en-US" w:bidi="ar-SA"/>
    </w:rPr>
  </w:style>
  <w:style w:type="numbering" w:customStyle="1" w:styleId="WW8Num2">
    <w:name w:val="WW8Num2"/>
    <w:basedOn w:val="Bezseznamu"/>
    <w:rsid w:val="00B829D0"/>
    <w:pPr>
      <w:numPr>
        <w:numId w:val="1"/>
      </w:numPr>
    </w:pPr>
  </w:style>
  <w:style w:type="numbering" w:customStyle="1" w:styleId="WW8Num4">
    <w:name w:val="WW8Num4"/>
    <w:basedOn w:val="Bezseznamu"/>
    <w:rsid w:val="00B829D0"/>
    <w:pPr>
      <w:numPr>
        <w:numId w:val="17"/>
      </w:numPr>
    </w:pPr>
  </w:style>
  <w:style w:type="numbering" w:customStyle="1" w:styleId="WW8Num5">
    <w:name w:val="WW8Num5"/>
    <w:basedOn w:val="Bezseznamu"/>
    <w:rsid w:val="00B829D0"/>
    <w:pPr>
      <w:numPr>
        <w:numId w:val="3"/>
      </w:numPr>
    </w:pPr>
  </w:style>
  <w:style w:type="numbering" w:customStyle="1" w:styleId="WW8Num6">
    <w:name w:val="WW8Num6"/>
    <w:basedOn w:val="Bezseznamu"/>
    <w:rsid w:val="00B829D0"/>
    <w:pPr>
      <w:numPr>
        <w:numId w:val="4"/>
      </w:numPr>
    </w:pPr>
  </w:style>
  <w:style w:type="numbering" w:customStyle="1" w:styleId="WW8Num7">
    <w:name w:val="WW8Num7"/>
    <w:basedOn w:val="Bezseznamu"/>
    <w:rsid w:val="00B829D0"/>
    <w:pPr>
      <w:numPr>
        <w:numId w:val="5"/>
      </w:numPr>
    </w:pPr>
  </w:style>
  <w:style w:type="numbering" w:customStyle="1" w:styleId="WW8Num9">
    <w:name w:val="WW8Num9"/>
    <w:basedOn w:val="Bezseznamu"/>
    <w:rsid w:val="00B829D0"/>
    <w:pPr>
      <w:numPr>
        <w:numId w:val="6"/>
      </w:numPr>
    </w:pPr>
  </w:style>
  <w:style w:type="numbering" w:customStyle="1" w:styleId="WW8Num10">
    <w:name w:val="WW8Num10"/>
    <w:basedOn w:val="Bezseznamu"/>
    <w:rsid w:val="00B829D0"/>
    <w:pPr>
      <w:numPr>
        <w:numId w:val="7"/>
      </w:numPr>
    </w:pPr>
  </w:style>
  <w:style w:type="numbering" w:customStyle="1" w:styleId="WW8Num11">
    <w:name w:val="WW8Num11"/>
    <w:basedOn w:val="Bezseznamu"/>
    <w:rsid w:val="00B829D0"/>
    <w:pPr>
      <w:numPr>
        <w:numId w:val="8"/>
      </w:numPr>
    </w:pPr>
  </w:style>
  <w:style w:type="numbering" w:customStyle="1" w:styleId="WW8Num12">
    <w:name w:val="WW8Num12"/>
    <w:basedOn w:val="Bezseznamu"/>
    <w:rsid w:val="00B829D0"/>
    <w:pPr>
      <w:numPr>
        <w:numId w:val="9"/>
      </w:numPr>
    </w:pPr>
  </w:style>
  <w:style w:type="paragraph" w:styleId="Zhlav">
    <w:name w:val="header"/>
    <w:basedOn w:val="Normln"/>
    <w:link w:val="ZhlavChar"/>
    <w:uiPriority w:val="99"/>
    <w:unhideWhenUsed/>
    <w:rsid w:val="00B829D0"/>
    <w:pPr>
      <w:tabs>
        <w:tab w:val="center" w:pos="4536"/>
        <w:tab w:val="right" w:pos="9072"/>
      </w:tabs>
    </w:pPr>
    <w:rPr>
      <w:szCs w:val="21"/>
    </w:rPr>
  </w:style>
  <w:style w:type="character" w:customStyle="1" w:styleId="ZhlavChar">
    <w:name w:val="Záhlaví Char"/>
    <w:basedOn w:val="Standardnpsmoodstavce"/>
    <w:link w:val="Zhlav"/>
    <w:uiPriority w:val="99"/>
    <w:rsid w:val="00B829D0"/>
    <w:rPr>
      <w:rFonts w:ascii="Thorndale AMT" w:eastAsia="Lucida Sans Unicode" w:hAnsi="Thorndale AMT" w:cs="Mangal"/>
      <w:kern w:val="3"/>
      <w:sz w:val="24"/>
      <w:szCs w:val="21"/>
      <w:lang w:eastAsia="zh-CN" w:bidi="hi-IN"/>
    </w:rPr>
  </w:style>
  <w:style w:type="character" w:styleId="Odkaznakoment">
    <w:name w:val="annotation reference"/>
    <w:basedOn w:val="Standardnpsmoodstavce"/>
    <w:uiPriority w:val="99"/>
    <w:semiHidden/>
    <w:unhideWhenUsed/>
    <w:rsid w:val="00B829D0"/>
    <w:rPr>
      <w:sz w:val="16"/>
      <w:szCs w:val="16"/>
    </w:rPr>
  </w:style>
  <w:style w:type="paragraph" w:styleId="Textkomente">
    <w:name w:val="annotation text"/>
    <w:basedOn w:val="Normln"/>
    <w:link w:val="TextkomenteChar"/>
    <w:uiPriority w:val="99"/>
    <w:semiHidden/>
    <w:unhideWhenUsed/>
    <w:rsid w:val="00B829D0"/>
    <w:rPr>
      <w:sz w:val="20"/>
      <w:szCs w:val="18"/>
    </w:rPr>
  </w:style>
  <w:style w:type="character" w:customStyle="1" w:styleId="TextkomenteChar">
    <w:name w:val="Text komentáře Char"/>
    <w:basedOn w:val="Standardnpsmoodstavce"/>
    <w:link w:val="Textkomente"/>
    <w:uiPriority w:val="99"/>
    <w:semiHidden/>
    <w:rsid w:val="00B829D0"/>
    <w:rPr>
      <w:rFonts w:ascii="Thorndale AMT" w:eastAsia="Lucida Sans Unicode" w:hAnsi="Thorndale AMT" w:cs="Mangal"/>
      <w:kern w:val="3"/>
      <w:sz w:val="20"/>
      <w:szCs w:val="18"/>
      <w:lang w:eastAsia="zh-CN" w:bidi="hi-IN"/>
    </w:rPr>
  </w:style>
  <w:style w:type="paragraph" w:styleId="Textbubliny">
    <w:name w:val="Balloon Text"/>
    <w:basedOn w:val="Normln"/>
    <w:link w:val="TextbublinyChar"/>
    <w:uiPriority w:val="99"/>
    <w:semiHidden/>
    <w:unhideWhenUsed/>
    <w:rsid w:val="00B829D0"/>
    <w:rPr>
      <w:rFonts w:ascii="Segoe UI" w:hAnsi="Segoe UI"/>
      <w:sz w:val="18"/>
      <w:szCs w:val="16"/>
    </w:rPr>
  </w:style>
  <w:style w:type="character" w:customStyle="1" w:styleId="TextbublinyChar">
    <w:name w:val="Text bubliny Char"/>
    <w:basedOn w:val="Standardnpsmoodstavce"/>
    <w:link w:val="Textbubliny"/>
    <w:uiPriority w:val="99"/>
    <w:semiHidden/>
    <w:rsid w:val="00B829D0"/>
    <w:rPr>
      <w:rFonts w:ascii="Segoe UI" w:eastAsia="Lucida Sans Unicode" w:hAnsi="Segoe UI" w:cs="Mangal"/>
      <w:kern w:val="3"/>
      <w:sz w:val="18"/>
      <w:szCs w:val="16"/>
      <w:lang w:eastAsia="zh-CN" w:bidi="hi-IN"/>
    </w:rPr>
  </w:style>
  <w:style w:type="paragraph" w:styleId="Pedmtkomente">
    <w:name w:val="annotation subject"/>
    <w:basedOn w:val="Textkomente"/>
    <w:next w:val="Textkomente"/>
    <w:link w:val="PedmtkomenteChar"/>
    <w:uiPriority w:val="99"/>
    <w:semiHidden/>
    <w:unhideWhenUsed/>
    <w:rsid w:val="006B3935"/>
    <w:rPr>
      <w:b/>
      <w:bCs/>
    </w:rPr>
  </w:style>
  <w:style w:type="character" w:customStyle="1" w:styleId="PedmtkomenteChar">
    <w:name w:val="Předmět komentáře Char"/>
    <w:basedOn w:val="TextkomenteChar"/>
    <w:link w:val="Pedmtkomente"/>
    <w:uiPriority w:val="99"/>
    <w:semiHidden/>
    <w:rsid w:val="006B3935"/>
    <w:rPr>
      <w:rFonts w:ascii="Thorndale AMT" w:eastAsia="Lucida Sans Unicode" w:hAnsi="Thorndale AMT" w:cs="Mangal"/>
      <w:b/>
      <w:bCs/>
      <w:kern w:val="3"/>
      <w:sz w:val="20"/>
      <w:szCs w:val="18"/>
      <w:lang w:eastAsia="zh-CN" w:bidi="hi-IN"/>
    </w:rPr>
  </w:style>
  <w:style w:type="character" w:styleId="Hypertextovodkaz">
    <w:name w:val="Hyperlink"/>
    <w:basedOn w:val="Standardnpsmoodstavce"/>
    <w:uiPriority w:val="99"/>
    <w:unhideWhenUsed/>
    <w:rsid w:val="00480D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yperlink" Target="mailto:fakturace@nemjil.cz"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7" ma:contentTypeDescription="Create a new document." ma:contentTypeScope="" ma:versionID="c44fa8ed77de6247fc309e93504c4e59">
  <xsd:schema xmlns:xsd="http://www.w3.org/2001/XMLSchema" xmlns:xs="http://www.w3.org/2001/XMLSchema" xmlns:p="http://schemas.microsoft.com/office/2006/metadata/properties" xmlns:ns3="586e1e96-2638-4596-a128-9acbd6c3d424" targetNamespace="http://schemas.microsoft.com/office/2006/metadata/properties" ma:root="true" ma:fieldsID="379a81b7b249af160f003061244e3345" ns3:_="">
    <xsd:import namespace="586e1e96-2638-4596-a128-9acbd6c3d42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5729A-ABBF-4C64-B577-75F02AF36B15}">
  <ds:schemaRefs>
    <ds:schemaRef ds:uri="http://schemas.microsoft.com/sharepoint/v3/contenttype/forms"/>
  </ds:schemaRefs>
</ds:datastoreItem>
</file>

<file path=customXml/itemProps2.xml><?xml version="1.0" encoding="utf-8"?>
<ds:datastoreItem xmlns:ds="http://schemas.openxmlformats.org/officeDocument/2006/customXml" ds:itemID="{A3E0DBBE-3DE9-48D3-90BE-D118B6293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246F60-75AD-421F-9C85-BE84CF7D7A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3773</Words>
  <Characters>22266</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Vrbka Boris</cp:lastModifiedBy>
  <cp:revision>7</cp:revision>
  <dcterms:created xsi:type="dcterms:W3CDTF">2020-08-25T12:57:00Z</dcterms:created>
  <dcterms:modified xsi:type="dcterms:W3CDTF">2020-09-30T08:26:00Z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